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d74ae5b6e70b07f06dd1a023252fa599a510e6"/>
      <w:r>
        <w:t xml:space="preserve">Slides 6.4: Food Scarcity and Food Deserts</w:t>
      </w:r>
      <w:bookmarkEnd w:id="20"/>
    </w:p>
    <w:p>
      <w:pPr>
        <w:pStyle w:val="FirstParagraph"/>
      </w:pPr>
      <w:r>
        <w:t xml:space="preserve">Slide outline for Lesson 6.4. Twelve slides, one day. Slide 2 is read out loud word for word and is not skipped. The last slide carries the counselor’s name and room.</w:t>
      </w:r>
      <w:r>
        <w:t xml:space="preserve"> </w:t>
      </w:r>
      <w:r>
        <w:rPr>
          <w:rStyle w:val="TeacherNote"/>
        </w:rPr>
        <w:t xml:space="preserve">[Sal: no photos of real neighborhoods, and no photos that could be read as a picture of somebody’s family. Diagrams and the map only.]</w:t>
      </w:r>
    </w:p>
    <w:p>
      <w:pPr>
        <w:pStyle w:val="Heading2"/>
      </w:pPr>
      <w:bookmarkStart w:id="21" w:name="slide-1-food-scarcity-and-food-deserts"/>
      <w:r>
        <w:t xml:space="preserve">Slide 1: Food Scarcity and Food Deserts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6, Lesson 6.4</w:t>
      </w:r>
    </w:p>
    <w:p>
      <w:pPr>
        <w:numPr>
          <w:ilvl w:val="0"/>
          <w:numId w:val="1001"/>
        </w:numPr>
        <w:pStyle w:val="Compact"/>
      </w:pPr>
      <w:r>
        <w:t xml:space="preserve">Topic 6.1 Where Food Comes From</w:t>
      </w:r>
    </w:p>
    <w:p>
      <w:pPr>
        <w:numPr>
          <w:ilvl w:val="0"/>
          <w:numId w:val="1001"/>
        </w:numPr>
        <w:pStyle w:val="Compact"/>
      </w:pPr>
      <w:r>
        <w:t xml:space="preserve">Today: one neighborhood on paper, two price lists, twenty dollars</w:t>
      </w:r>
      <w:r>
        <w:t xml:space="preserve"> </w:t>
      </w:r>
      <w:r>
        <w:t xml:space="preserve">Image: a plain line drawing of a street grid with one store icon at the far corner.</w:t>
      </w:r>
    </w:p>
    <w:p>
      <w:pPr>
        <w:pStyle w:val="Heading2"/>
      </w:pPr>
      <w:bookmarkStart w:id="22" w:name="slide-2-three-rules-for-today"/>
      <w:r>
        <w:t xml:space="preserve">Slide 2: Three rules for today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Nobody is asked about their own household. Not your fridge, not your groceries, not anything</w:t>
      </w:r>
    </w:p>
    <w:p>
      <w:pPr>
        <w:numPr>
          <w:ilvl w:val="0"/>
          <w:numId w:val="1002"/>
        </w:numPr>
        <w:pStyle w:val="Compact"/>
      </w:pPr>
      <w:r>
        <w:t xml:space="preserve">This is not something that happens only somewhere else. About one in eight households in this country has trouble affording enough food in a given year</w:t>
      </w:r>
    </w:p>
    <w:p>
      <w:pPr>
        <w:numPr>
          <w:ilvl w:val="0"/>
          <w:numId w:val="1002"/>
        </w:numPr>
        <w:pStyle w:val="Compact"/>
      </w:pPr>
      <w:r>
        <w:t xml:space="preserve">We are here to solve a problem, not to feel sorry for anybody</w:t>
      </w:r>
      <w:r>
        <w:t xml:space="preserve"> </w:t>
      </w:r>
      <w:r>
        <w:t xml:space="preserve">Notes: Read all three out loud, word for word. Do not paraphrase and do not skip. The lesson only works if the room knows it is safe.</w:t>
      </w:r>
    </w:p>
    <w:p>
      <w:pPr>
        <w:pStyle w:val="Heading2"/>
      </w:pPr>
      <w:bookmarkStart w:id="23" w:name="slide-3-do-now"/>
      <w:r>
        <w:t xml:space="preserve">Slide 3: Do now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words</w:t>
      </w:r>
      <w:r>
        <w:t xml:space="preserve"> </w:t>
      </w:r>
      <w:r>
        <w:t xml:space="preserve">“</w:t>
      </w:r>
      <w:r>
        <w:t xml:space="preserve">food desert</w:t>
      </w:r>
      <w:r>
        <w:t xml:space="preserve">”</w:t>
      </w:r>
      <w:r>
        <w:t xml:space="preserve"> </w:t>
      </w:r>
      <w:r>
        <w:t xml:space="preserve">describe some neighborhoods</w:t>
      </w:r>
    </w:p>
    <w:p>
      <w:pPr>
        <w:numPr>
          <w:ilvl w:val="0"/>
          <w:numId w:val="1003"/>
        </w:numPr>
        <w:pStyle w:val="Compact"/>
      </w:pPr>
      <w:r>
        <w:t xml:space="preserve">From the words alone, what do you think it means?</w:t>
      </w:r>
    </w:p>
    <w:p>
      <w:pPr>
        <w:numPr>
          <w:ilvl w:val="0"/>
          <w:numId w:val="1003"/>
        </w:numPr>
        <w:pStyle w:val="Compact"/>
      </w:pPr>
      <w:r>
        <w:t xml:space="preserve">One sentence. There is no wrong guess here</w:t>
      </w:r>
      <w:r>
        <w:t xml:space="preserve"> </w:t>
      </w:r>
      <w:r>
        <w:t xml:space="preserve">Notes: Take four guesses and correct none of them. Most will say</w:t>
      </w:r>
      <w:r>
        <w:t xml:space="preserve"> </w:t>
      </w:r>
      <w:r>
        <w:t xml:space="preserve">“</w:t>
      </w:r>
      <w:r>
        <w:t xml:space="preserve">a place with no food.</w:t>
      </w:r>
      <w:r>
        <w:t xml:space="preserve">”</w:t>
      </w:r>
      <w:r>
        <w:t xml:space="preserve"> </w:t>
      </w:r>
      <w:r>
        <w:t xml:space="preserve">That guess is the opening of the lesson.</w:t>
      </w:r>
    </w:p>
    <w:p>
      <w:pPr>
        <w:pStyle w:val="Heading2"/>
      </w:pPr>
      <w:bookmarkStart w:id="24" w:name="X0e963998a131b761c74b5c5b7066660c0ecb4d6"/>
      <w:r>
        <w:t xml:space="preserve">Slide 4: There is plenty of food for sale here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 store on almost every corner</w:t>
      </w:r>
    </w:p>
    <w:p>
      <w:pPr>
        <w:numPr>
          <w:ilvl w:val="0"/>
          <w:numId w:val="1004"/>
        </w:numPr>
        <w:pStyle w:val="Compact"/>
      </w:pPr>
      <w:r>
        <w:t xml:space="preserve">Open late, open early, some open all night</w:t>
      </w:r>
    </w:p>
    <w:p>
      <w:pPr>
        <w:numPr>
          <w:ilvl w:val="0"/>
          <w:numId w:val="1004"/>
        </w:numPr>
        <w:pStyle w:val="Compact"/>
      </w:pPr>
      <w:r>
        <w:t xml:space="preserve">And it is still hard to put a decent dinner on the table</w:t>
      </w:r>
    </w:p>
    <w:p>
      <w:pPr>
        <w:numPr>
          <w:ilvl w:val="0"/>
          <w:numId w:val="1004"/>
        </w:numPr>
        <w:pStyle w:val="Compact"/>
      </w:pPr>
      <w:r>
        <w:t xml:space="preserve">Your job: figure out why</w:t>
      </w:r>
      <w:r>
        <w:t xml:space="preserve"> </w:t>
      </w:r>
      <w:r>
        <w:t xml:space="preserve">Notes: This is the hook.</w:t>
      </w:r>
    </w:p>
    <w:p>
      <w:pPr>
        <w:pStyle w:val="Heading2"/>
      </w:pPr>
      <w:bookmarkStart w:id="25" w:name="slide-5-two-words"/>
      <w:r>
        <w:t xml:space="preserve">Slide 5: Two words</w:t>
      </w:r>
      <w:bookmarkEnd w:id="25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Food insecurity:</w:t>
      </w:r>
      <w:r>
        <w:t xml:space="preserve"> </w:t>
      </w:r>
      <w:r>
        <w:t xml:space="preserve">not having reliable access to enough affordable food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Food desert:</w:t>
      </w:r>
      <w:r>
        <w:t xml:space="preserve"> </w:t>
      </w:r>
      <w:r>
        <w:t xml:space="preserve">a neighborhood where reaching a full grocery store is hard because of distance, transportation, or both</w:t>
      </w:r>
      <w:r>
        <w:t xml:space="preserve"> </w:t>
      </w:r>
      <w:r>
        <w:t xml:space="preserve">Notes: Students write both in their own words. Watch for</w:t>
      </w:r>
      <w:r>
        <w:t xml:space="preserve"> </w:t>
      </w:r>
      <w:r>
        <w:t xml:space="preserve">“</w:t>
      </w:r>
      <w:r>
        <w:t xml:space="preserve">a place with no food</w:t>
      </w:r>
      <w:r>
        <w:t xml:space="preserve">”</w:t>
      </w:r>
      <w:r>
        <w:t xml:space="preserve"> </w:t>
      </w:r>
      <w:r>
        <w:t xml:space="preserve">on the handout and fix it now, not later.</w:t>
      </w:r>
    </w:p>
    <w:p>
      <w:pPr>
        <w:pStyle w:val="Heading2"/>
      </w:pPr>
      <w:bookmarkStart w:id="26" w:name="slide-6-four-things-that-create-one"/>
      <w:r>
        <w:t xml:space="preserve">Slide 6: Four things that create one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Distance: how far the nearest full grocery store is</w:t>
      </w:r>
    </w:p>
    <w:p>
      <w:pPr>
        <w:numPr>
          <w:ilvl w:val="0"/>
          <w:numId w:val="1006"/>
        </w:numPr>
        <w:pStyle w:val="Compact"/>
      </w:pPr>
      <w:r>
        <w:t xml:space="preserve">Transportation: whether you can get there and back with groceries</w:t>
      </w:r>
    </w:p>
    <w:p>
      <w:pPr>
        <w:numPr>
          <w:ilvl w:val="0"/>
          <w:numId w:val="1006"/>
        </w:numPr>
        <w:pStyle w:val="Compact"/>
      </w:pPr>
      <w:r>
        <w:t xml:space="preserve">Price: what the nearby stores charge</w:t>
      </w:r>
    </w:p>
    <w:p>
      <w:pPr>
        <w:numPr>
          <w:ilvl w:val="0"/>
          <w:numId w:val="1006"/>
        </w:numPr>
        <w:pStyle w:val="Compact"/>
      </w:pPr>
      <w:r>
        <w:t xml:space="preserve">Selection: what the nearby stores actually stock</w:t>
      </w:r>
      <w:r>
        <w:t xml:space="preserve"> </w:t>
      </w:r>
      <w:r>
        <w:t xml:space="preserve">Image: four icons, a ruler, a bus, a price tag, an empty shelf.</w:t>
      </w:r>
    </w:p>
    <w:p>
      <w:pPr>
        <w:pStyle w:val="Heading2"/>
      </w:pPr>
      <w:bookmarkStart w:id="27" w:name="slide-7-maple-park"/>
      <w:r>
        <w:t xml:space="preserve">Slide 7: Maple Park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4,000 people, twelve blocks</w:t>
      </w:r>
    </w:p>
    <w:p>
      <w:pPr>
        <w:numPr>
          <w:ilvl w:val="0"/>
          <w:numId w:val="1007"/>
        </w:numPr>
        <w:pStyle w:val="Compact"/>
      </w:pPr>
      <w:r>
        <w:t xml:space="preserve">One supermarket, three convenience stores</w:t>
      </w:r>
    </w:p>
    <w:p>
      <w:pPr>
        <w:numPr>
          <w:ilvl w:val="0"/>
          <w:numId w:val="1007"/>
        </w:numPr>
        <w:pStyle w:val="Compact"/>
      </w:pPr>
      <w:r>
        <w:t xml:space="preserve">One bus, once an hour</w:t>
      </w:r>
    </w:p>
    <w:p>
      <w:pPr>
        <w:numPr>
          <w:ilvl w:val="0"/>
          <w:numId w:val="1007"/>
        </w:numPr>
        <w:pStyle w:val="Compact"/>
      </w:pPr>
      <w:r>
        <w:t xml:space="preserve">No sidewalk on Route 9 between Elm and the store</w:t>
      </w:r>
      <w:r>
        <w:t xml:space="preserve"> </w:t>
      </w:r>
      <w:r>
        <w:t xml:space="preserve">Image: the neighborhood map from the handout, projected large, with the scale bar visible.</w:t>
      </w:r>
      <w:r>
        <w:t xml:space="preserve"> </w:t>
      </w:r>
      <w:r>
        <w:t xml:space="preserve">Notes: Made up for class. Say that out loud.</w:t>
      </w:r>
    </w:p>
    <w:p>
      <w:pPr>
        <w:pStyle w:val="Heading2"/>
      </w:pPr>
      <w:bookmarkStart w:id="28" w:name="slide-8-measure-it"/>
      <w:r>
        <w:t xml:space="preserve">Slide 8: Measure it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Three homes, six distances</w:t>
      </w:r>
    </w:p>
    <w:p>
      <w:pPr>
        <w:numPr>
          <w:ilvl w:val="0"/>
          <w:numId w:val="1008"/>
        </w:numPr>
        <w:pStyle w:val="Compact"/>
      </w:pPr>
      <w:r>
        <w:t xml:space="preserve">1 inch equals 0.4 miles. One block is about 0.1 miles</w:t>
      </w:r>
    </w:p>
    <w:p>
      <w:pPr>
        <w:numPr>
          <w:ilvl w:val="0"/>
          <w:numId w:val="1008"/>
        </w:numPr>
        <w:pStyle w:val="Compact"/>
      </w:pPr>
      <w:r>
        <w:t xml:space="preserve">Highlight the walk from Home C to the supermarket</w:t>
      </w:r>
    </w:p>
    <w:p>
      <w:pPr>
        <w:numPr>
          <w:ilvl w:val="0"/>
          <w:numId w:val="1008"/>
        </w:numPr>
        <w:pStyle w:val="Compact"/>
      </w:pPr>
      <w:r>
        <w:t xml:space="preserve">Then: who has the hardest trip, and what would make it easier?</w:t>
      </w:r>
      <w:r>
        <w:t xml:space="preserve"> </w:t>
      </w:r>
      <w:r>
        <w:t xml:space="preserve">Notes: The fix has to be a change to the neighborhood, not to the family. If a student says</w:t>
      </w:r>
      <w:r>
        <w:t xml:space="preserve"> </w:t>
      </w:r>
      <w:r>
        <w:t xml:space="preserve">“</w:t>
      </w:r>
      <w:r>
        <w:t xml:space="preserve">they should get a car,</w:t>
      </w:r>
      <w:r>
        <w:t xml:space="preserve">”</w:t>
      </w:r>
      <w:r>
        <w:t xml:space="preserve"> </w:t>
      </w:r>
      <w:r>
        <w:t xml:space="preserve">that is the discussion, not the answer.</w:t>
      </w:r>
    </w:p>
    <w:p>
      <w:pPr>
        <w:pStyle w:val="Heading2"/>
      </w:pPr>
      <w:bookmarkStart w:id="29" w:name="slide-9-twenty-dollars-two-stores"/>
      <w:r>
        <w:t xml:space="preserve">Slide 9: Twenty dollars, two stores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Build a dinner for a family of four</w:t>
      </w:r>
    </w:p>
    <w:p>
      <w:pPr>
        <w:numPr>
          <w:ilvl w:val="0"/>
          <w:numId w:val="1009"/>
        </w:numPr>
        <w:pStyle w:val="Compact"/>
      </w:pPr>
      <w:r>
        <w:t xml:space="preserve">First at the supermarket, then at the corner store</w:t>
      </w:r>
    </w:p>
    <w:p>
      <w:pPr>
        <w:numPr>
          <w:ilvl w:val="0"/>
          <w:numId w:val="1009"/>
        </w:numPr>
        <w:pStyle w:val="Compact"/>
      </w:pPr>
      <w:r>
        <w:t xml:space="preserve">Both carts have to feed four people</w:t>
      </w:r>
    </w:p>
    <w:p>
      <w:pPr>
        <w:numPr>
          <w:ilvl w:val="0"/>
          <w:numId w:val="1009"/>
        </w:numPr>
        <w:pStyle w:val="Compact"/>
      </w:pPr>
      <w:r>
        <w:t xml:space="preserve">Then: what is the difference, in dollars and in food?</w:t>
      </w:r>
      <w:r>
        <w:t xml:space="preserve"> </w:t>
      </w:r>
      <w:r>
        <w:t xml:space="preserve">Notes: Circulate. Any cart with fresh vegetables from the corner store gets sent back to the price list, not corrected out loud.</w:t>
      </w:r>
    </w:p>
    <w:p>
      <w:pPr>
        <w:pStyle w:val="Heading2"/>
      </w:pPr>
      <w:bookmarkStart w:id="30" w:name="X279470e0d38a7cc6648f7cc4f91c986e593a2f0"/>
      <w:r>
        <w:t xml:space="preserve">Slide 10: The item that is not on the list at all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No fresh vegetables</w:t>
      </w:r>
    </w:p>
    <w:p>
      <w:pPr>
        <w:numPr>
          <w:ilvl w:val="0"/>
          <w:numId w:val="1010"/>
        </w:numPr>
        <w:pStyle w:val="Compact"/>
      </w:pPr>
      <w:r>
        <w:t xml:space="preserve">No fresh meat</w:t>
      </w:r>
    </w:p>
    <w:p>
      <w:pPr>
        <w:numPr>
          <w:ilvl w:val="0"/>
          <w:numId w:val="1010"/>
        </w:numPr>
        <w:pStyle w:val="Compact"/>
      </w:pPr>
      <w:r>
        <w:t xml:space="preserve">One banana, ninety-nine cents</w:t>
      </w:r>
      <w:r>
        <w:t xml:space="preserve"> </w:t>
      </w:r>
      <w:r>
        <w:t xml:space="preserve">Notes: This is the slide students remember. It is not only that the corner store is expensive. It is that some food is not for sale there at any price.</w:t>
      </w:r>
    </w:p>
    <w:p>
      <w:pPr>
        <w:pStyle w:val="Heading2"/>
      </w:pPr>
      <w:bookmarkStart w:id="31" w:name="slide-11-five-responses"/>
      <w:r>
        <w:t xml:space="preserve">Slide 11: Five responses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Food pantry: free groceries, often one day a week</w:t>
      </w:r>
    </w:p>
    <w:p>
      <w:pPr>
        <w:numPr>
          <w:ilvl w:val="0"/>
          <w:numId w:val="1011"/>
        </w:numPr>
        <w:pStyle w:val="Compact"/>
      </w:pPr>
      <w:r>
        <w:t xml:space="preserve">SNAP and WIC: federal programs, run through the state</w:t>
      </w:r>
    </w:p>
    <w:p>
      <w:pPr>
        <w:numPr>
          <w:ilvl w:val="0"/>
          <w:numId w:val="1011"/>
        </w:numPr>
        <w:pStyle w:val="Compact"/>
      </w:pPr>
      <w:r>
        <w:t xml:space="preserve">Community garden: neighbors grow food on a shared plot</w:t>
      </w:r>
    </w:p>
    <w:p>
      <w:pPr>
        <w:numPr>
          <w:ilvl w:val="0"/>
          <w:numId w:val="1011"/>
        </w:numPr>
        <w:pStyle w:val="Compact"/>
      </w:pPr>
      <w:r>
        <w:t xml:space="preserve">Mobile market: a truck that parks in the neighborhood on a schedule</w:t>
      </w:r>
    </w:p>
    <w:p>
      <w:pPr>
        <w:numPr>
          <w:ilvl w:val="0"/>
          <w:numId w:val="1011"/>
        </w:numPr>
        <w:pStyle w:val="Compact"/>
      </w:pPr>
      <w:r>
        <w:t xml:space="preserve">School meals: breakfast and lunch, at no charge in many New York schools</w:t>
      </w:r>
      <w:r>
        <w:t xml:space="preserve"> </w:t>
      </w:r>
      <w:r>
        <w:t xml:space="preserve">Notes: One minute each, factual. What each one is, who runs it, what it does and does not solve. Then: which two would help Maple Park most, and why.</w:t>
      </w:r>
    </w:p>
    <w:p>
      <w:pPr>
        <w:pStyle w:val="Heading2"/>
      </w:pPr>
      <w:bookmarkStart w:id="32" w:name="slide-12-exit-card-and-my-door"/>
      <w:r>
        <w:t xml:space="preserve">Slide 12: Exit card, and my door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A food desert is ___</w:t>
      </w:r>
    </w:p>
    <w:p>
      <w:pPr>
        <w:numPr>
          <w:ilvl w:val="0"/>
          <w:numId w:val="1012"/>
        </w:numPr>
        <w:pStyle w:val="Compact"/>
      </w:pPr>
      <w:r>
        <w:t xml:space="preserve">The thing that would help most is ___ because ___</w:t>
      </w:r>
    </w:p>
    <w:p>
      <w:pPr>
        <w:numPr>
          <w:ilvl w:val="0"/>
          <w:numId w:val="1012"/>
        </w:numPr>
        <w:pStyle w:val="Compact"/>
      </w:pPr>
      <w:r>
        <w:t xml:space="preserve">If anything today is about your house, my door and the counselor’s door are both open, and you do not have to explain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put the counselor’s name and room number on this slide.]</w:t>
      </w:r>
      <w:r>
        <w:t xml:space="preserve"> </w:t>
      </w:r>
      <w:r>
        <w:t xml:space="preserve">Read the last line out loud. Read the exit cards before you hand anything back.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