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6.7-quick-bread-lab-sheet"/>
      <w:r>
        <w:t xml:space="preserve">Handout 6.7: Quick Bread Lab Sheet</w:t>
      </w:r>
      <w:bookmarkEnd w:id="20"/>
    </w:p>
    <w:p>
      <w:pPr>
        <w:pStyle w:val="FirstParagraph"/>
      </w:pPr>
      <w:r>
        <w:t xml:space="preserve">Name: ____________________________________ Date: ______________ Period: ______</w:t>
      </w:r>
    </w:p>
    <w:p>
      <w:pPr>
        <w:pStyle w:val="BodyText"/>
      </w:pPr>
      <w:r>
        <w:t xml:space="preserve">Station: ______ My role: ______________________</w:t>
      </w:r>
    </w:p>
    <w:p>
      <w:pPr>
        <w:pStyle w:val="BodyText"/>
      </w:pPr>
      <w:r>
        <w:t xml:space="preserve">Print for every student. Bring it both days. Day 1 is pages 1 to 3, Day 2 is pages 4 and 5.</w:t>
      </w:r>
    </w:p>
    <w:p>
      <w:r>
        <w:br w:type="page"/>
      </w:r>
    </w:p>
    <w:p>
      <w:pPr>
        <w:pStyle w:val="Heading1"/>
      </w:pPr>
      <w:bookmarkStart w:id="21" w:name="day-1"/>
      <w:r>
        <w:t xml:space="preserve">DAY 1</w:t>
      </w:r>
      <w:bookmarkEnd w:id="21"/>
    </w:p>
    <w:p>
      <w:pPr>
        <w:pStyle w:val="Heading2"/>
      </w:pPr>
      <w:bookmarkStart w:id="22" w:name="part-1.-how-leavening-works"/>
      <w:r>
        <w:t xml:space="preserve">Part 1. How leavening works</w:t>
      </w:r>
      <w:bookmarkEnd w:id="22"/>
    </w:p>
    <w:p>
      <w:pPr>
        <w:pStyle w:val="FirstParagraph"/>
      </w:pPr>
      <w:r>
        <w:t xml:space="preserve">Write it in four sentences, in your own words.</w:t>
      </w:r>
    </w:p>
    <w:p>
      <w:r>
        <w:br w:type="page"/>
      </w:r>
    </w:p>
    <w:p>
      <w:r>
        <w:br w:type="page"/>
      </w:r>
    </w:p>
    <w:p>
      <w:r>
        <w:br w:type="page"/>
      </w:r>
    </w:p>
    <w:p>
      <w:r>
        <w:br w:type="page"/>
      </w:r>
    </w:p>
    <w:p>
      <w:pPr>
        <w:pStyle w:val="FirstParagraph"/>
      </w:pPr>
      <w:r>
        <w:rPr>
          <w:b/>
        </w:rPr>
        <w:t xml:space="preserve">Which one needs an acid to work?</w:t>
      </w:r>
      <w:r>
        <w:t xml:space="preserve"> </w:t>
      </w:r>
      <w:r>
        <w:t xml:space="preserve">Circle:</w:t>
      </w:r>
      <w:r>
        <w:t xml:space="preserve"> </w:t>
      </w:r>
      <w:r>
        <w:rPr>
          <w:b/>
        </w:rPr>
        <w:t xml:space="preserve">baking powder / baking soda</w:t>
      </w:r>
    </w:p>
    <w:p>
      <w:pPr>
        <w:pStyle w:val="BodyText"/>
      </w:pPr>
      <w:r>
        <w:rPr>
          <w:b/>
        </w:rPr>
        <w:t xml:space="preserve">Where does the acid come from in a real recipe?</w:t>
      </w:r>
      <w:r>
        <w:t xml:space="preserve"> </w:t>
      </w:r>
      <w:r>
        <w:t xml:space="preserve">Name three sources:</w:t>
      </w:r>
    </w:p>
    <w:p>
      <w:pPr>
        <w:numPr>
          <w:ilvl w:val="0"/>
          <w:numId w:val="1002"/>
        </w:numPr>
        <w:pStyle w:val="Compact"/>
      </w:pPr>
      <w:r>
        <w:t xml:space="preserve">____________________ 2. ____________________ 3. ____________________</w:t>
      </w:r>
    </w:p>
    <w:p>
      <w:pPr>
        <w:pStyle w:val="Heading2"/>
      </w:pPr>
      <w:bookmarkStart w:id="23" w:name="part-2.-the-four-cup-fizz-test"/>
      <w:r>
        <w:t xml:space="preserve">Part 2. The four-cup fizz test</w:t>
      </w:r>
      <w:bookmarkEnd w:id="2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Cup</w:t>
            </w:r>
          </w:p>
        </w:tc>
        <w:tc>
          <w:tcPr>
            <w:tcW w:type="dxa" w:w="3120"/>
            <w:tcBorders>
              <w:bottom w:val="single"/>
            </w:tcBorders>
            <w:vAlign w:val="bottom"/>
          </w:tcPr>
          <w:p>
            <w:pPr>
              <w:pStyle w:val="Compact"/>
              <w:jc w:val="left"/>
            </w:pPr>
            <w:r>
              <w:t xml:space="preserve">What is in it</w:t>
            </w:r>
          </w:p>
        </w:tc>
        <w:tc>
          <w:tcPr>
            <w:tcW w:type="dxa" w:w="3120"/>
            <w:tcBorders>
              <w:bottom w:val="single"/>
            </w:tcBorders>
            <w:vAlign w:val="bottom"/>
          </w:tcPr>
          <w:p>
            <w:pPr>
              <w:pStyle w:val="Compact"/>
              <w:jc w:val="left"/>
            </w:pPr>
            <w:r>
              <w:t xml:space="preserve">What happened (none, a little, a lot)</w:t>
            </w:r>
          </w:p>
        </w:tc>
      </w:tr>
      <w:tr>
        <w:tc>
          <w:tcPr>
            <w:tcW w:type="dxa" w:w="3120"/>
          </w:tcPr>
          <w:p>
            <w:pPr>
              <w:pStyle w:val="Compact"/>
              <w:jc w:val="left"/>
            </w:pPr>
            <w:r>
              <w:t xml:space="preserve">1</w:t>
            </w:r>
          </w:p>
        </w:tc>
        <w:tc>
          <w:tcPr>
            <w:tcW w:type="dxa" w:w="3120"/>
          </w:tcPr>
          <w:p>
            <w:pPr>
              <w:pStyle w:val="Compact"/>
              <w:jc w:val="left"/>
            </w:pPr>
            <w:r>
              <w:t xml:space="preserve">Baking soda + water</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Baking soda + vinegar</w:t>
            </w:r>
          </w:p>
        </w:tc>
        <w:tc>
          <w:tcPr>
            <w:tcW w:type="dxa" w:w="3120"/>
          </w:tcPr>
          <w:p/>
        </w:tc>
      </w:tr>
      <w:tr>
        <w:tc>
          <w:tcPr>
            <w:tcW w:type="dxa" w:w="3120"/>
          </w:tcPr>
          <w:p>
            <w:pPr>
              <w:pStyle w:val="Compact"/>
              <w:jc w:val="left"/>
            </w:pPr>
            <w:r>
              <w:t xml:space="preserve">3</w:t>
            </w:r>
          </w:p>
        </w:tc>
        <w:tc>
          <w:tcPr>
            <w:tcW w:type="dxa" w:w="3120"/>
          </w:tcPr>
          <w:p>
            <w:pPr>
              <w:pStyle w:val="Compact"/>
              <w:jc w:val="left"/>
            </w:pPr>
            <w:r>
              <w:t xml:space="preserve">Baking powder + water</w:t>
            </w:r>
          </w:p>
        </w:tc>
        <w:tc>
          <w:tcPr>
            <w:tcW w:type="dxa" w:w="3120"/>
          </w:tcPr>
          <w:p/>
        </w:tc>
      </w:tr>
      <w:tr>
        <w:tc>
          <w:tcPr>
            <w:tcW w:type="dxa" w:w="3120"/>
          </w:tcPr>
          <w:p>
            <w:pPr>
              <w:pStyle w:val="Compact"/>
              <w:jc w:val="left"/>
            </w:pPr>
            <w:r>
              <w:t xml:space="preserve">4</w:t>
            </w:r>
          </w:p>
        </w:tc>
        <w:tc>
          <w:tcPr>
            <w:tcW w:type="dxa" w:w="3120"/>
          </w:tcPr>
          <w:p>
            <w:pPr>
              <w:pStyle w:val="Compact"/>
              <w:jc w:val="left"/>
            </w:pPr>
            <w:r>
              <w:t xml:space="preserve">Baking powder + vinegar</w:t>
            </w:r>
          </w:p>
        </w:tc>
        <w:tc>
          <w:tcPr>
            <w:tcW w:type="dxa" w:w="3120"/>
          </w:tcPr>
          <w:p/>
        </w:tc>
      </w:tr>
    </w:tbl>
    <w:p>
      <w:pPr>
        <w:pStyle w:val="BodyText"/>
      </w:pPr>
      <w:r>
        <w:rPr>
          <w:b/>
        </w:rPr>
        <w:t xml:space="preserve">The rule, in one sentence:</w:t>
      </w:r>
    </w:p>
    <w:p>
      <w:pPr>
        <w:pStyle w:val="BodyText"/>
      </w:pPr>
      <w:r>
        <w:t xml:space="preserve">Baking soda needs ______________________, and baking powder does not because</w:t>
      </w:r>
    </w:p>
    <w:p>
      <w:r>
        <w:br w:type="page"/>
      </w:r>
    </w:p>
    <w:p>
      <w:pPr>
        <w:pStyle w:val="Heading2"/>
      </w:pPr>
      <w:bookmarkStart w:id="24" w:name="part-3.-the-experiment-setup"/>
      <w:r>
        <w:t xml:space="preserve">Part 3. The experiment setup</w:t>
      </w:r>
      <w:bookmarkEnd w:id="24"/>
    </w:p>
    <w:p>
      <w:pPr>
        <w:pStyle w:val="Heading3"/>
      </w:pPr>
      <w:bookmarkStart w:id="25" w:name="the-four-batches"/>
      <w:r>
        <w:t xml:space="preserve">The four batches</w:t>
      </w:r>
      <w:bookmarkEnd w:id="25"/>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Batch</w:t>
            </w:r>
          </w:p>
        </w:tc>
        <w:tc>
          <w:tcPr>
            <w:tcW w:type="dxa" w:w="3120"/>
            <w:tcBorders>
              <w:bottom w:val="single"/>
            </w:tcBorders>
            <w:vAlign w:val="bottom"/>
          </w:tcPr>
          <w:p>
            <w:pPr>
              <w:pStyle w:val="Compact"/>
              <w:jc w:val="left"/>
            </w:pPr>
            <w:r>
              <w:t xml:space="preserve">Leavening treatment</w:t>
            </w:r>
          </w:p>
        </w:tc>
        <w:tc>
          <w:tcPr>
            <w:tcW w:type="dxa" w:w="3120"/>
            <w:tcBorders>
              <w:bottom w:val="single"/>
            </w:tcBorders>
            <w:vAlign w:val="bottom"/>
          </w:tcPr>
          <w:p>
            <w:pPr>
              <w:pStyle w:val="Compact"/>
              <w:jc w:val="left"/>
            </w:pPr>
            <w:r>
              <w:t xml:space="preserve">What I predict</w:t>
            </w:r>
          </w:p>
        </w:tc>
      </w:tr>
      <w:tr>
        <w:tc>
          <w:tcPr>
            <w:tcW w:type="dxa" w:w="3120"/>
          </w:tcPr>
          <w:p>
            <w:pPr>
              <w:pStyle w:val="Compact"/>
              <w:jc w:val="left"/>
            </w:pPr>
            <w:r>
              <w:t xml:space="preserve">A (control)</w:t>
            </w:r>
          </w:p>
        </w:tc>
        <w:tc>
          <w:tcPr>
            <w:tcW w:type="dxa" w:w="3120"/>
          </w:tcPr>
          <w:p>
            <w:pPr>
              <w:pStyle w:val="Compact"/>
              <w:jc w:val="left"/>
            </w:pPr>
            <w:r>
              <w:t xml:space="preserve">1 tsp baking powder</w:t>
            </w:r>
          </w:p>
        </w:tc>
        <w:tc>
          <w:tcPr>
            <w:tcW w:type="dxa" w:w="3120"/>
          </w:tcPr>
          <w:p/>
        </w:tc>
      </w:tr>
      <w:tr>
        <w:tc>
          <w:tcPr>
            <w:tcW w:type="dxa" w:w="3120"/>
          </w:tcPr>
          <w:p>
            <w:pPr>
              <w:pStyle w:val="Compact"/>
              <w:jc w:val="left"/>
            </w:pPr>
            <w:r>
              <w:t xml:space="preserve">B</w:t>
            </w:r>
          </w:p>
        </w:tc>
        <w:tc>
          <w:tcPr>
            <w:tcW w:type="dxa" w:w="3120"/>
          </w:tcPr>
          <w:p>
            <w:pPr>
              <w:pStyle w:val="Compact"/>
              <w:jc w:val="left"/>
            </w:pPr>
            <w:r>
              <w:t xml:space="preserve">none at all</w:t>
            </w:r>
          </w:p>
        </w:tc>
        <w:tc>
          <w:tcPr>
            <w:tcW w:type="dxa" w:w="3120"/>
          </w:tcPr>
          <w:p/>
        </w:tc>
      </w:tr>
      <w:tr>
        <w:tc>
          <w:tcPr>
            <w:tcW w:type="dxa" w:w="3120"/>
          </w:tcPr>
          <w:p>
            <w:pPr>
              <w:pStyle w:val="Compact"/>
              <w:jc w:val="left"/>
            </w:pPr>
            <w:r>
              <w:t xml:space="preserve">C</w:t>
            </w:r>
          </w:p>
        </w:tc>
        <w:tc>
          <w:tcPr>
            <w:tcW w:type="dxa" w:w="3120"/>
          </w:tcPr>
          <w:p>
            <w:pPr>
              <w:pStyle w:val="Compact"/>
              <w:jc w:val="left"/>
            </w:pPr>
            <w:r>
              <w:t xml:space="preserve">2 tsp baking powder</w:t>
            </w:r>
          </w:p>
        </w:tc>
        <w:tc>
          <w:tcPr>
            <w:tcW w:type="dxa" w:w="3120"/>
          </w:tcPr>
          <w:p/>
        </w:tc>
      </w:tr>
      <w:tr>
        <w:tc>
          <w:tcPr>
            <w:tcW w:type="dxa" w:w="3120"/>
          </w:tcPr>
          <w:p>
            <w:pPr>
              <w:pStyle w:val="Compact"/>
              <w:jc w:val="left"/>
            </w:pPr>
            <w:r>
              <w:t xml:space="preserve">D</w:t>
            </w:r>
          </w:p>
        </w:tc>
        <w:tc>
          <w:tcPr>
            <w:tcW w:type="dxa" w:w="3120"/>
          </w:tcPr>
          <w:p>
            <w:pPr>
              <w:pStyle w:val="Compact"/>
              <w:jc w:val="left"/>
            </w:pPr>
            <w:r>
              <w:t xml:space="preserve">1 tsp baking soda, no acid</w:t>
            </w:r>
          </w:p>
        </w:tc>
        <w:tc>
          <w:tcPr>
            <w:tcW w:type="dxa" w:w="3120"/>
          </w:tcPr>
          <w:p/>
        </w:tc>
      </w:tr>
    </w:tbl>
    <w:p>
      <w:pPr>
        <w:pStyle w:val="Heading3"/>
      </w:pPr>
      <w:bookmarkStart w:id="26" w:name="variables"/>
      <w:r>
        <w:t xml:space="preserve">Variables</w:t>
      </w:r>
      <w:bookmarkEnd w:id="26"/>
    </w:p>
    <w:p>
      <w:pPr>
        <w:pStyle w:val="FirstParagraph"/>
      </w:pPr>
      <w:r>
        <w:rPr>
          <w:b/>
        </w:rPr>
        <w:t xml:space="preserve">Independent variable</w:t>
      </w:r>
      <w:r>
        <w:t xml:space="preserve"> </w:t>
      </w:r>
      <w:r>
        <w:t xml:space="preserve">(the one thing we change on purpose):</w:t>
      </w:r>
    </w:p>
    <w:p>
      <w:r>
        <w:br w:type="page"/>
      </w:r>
    </w:p>
    <w:p>
      <w:pPr>
        <w:pStyle w:val="BodyText"/>
      </w:pPr>
      <w:r>
        <w:rPr>
          <w:b/>
        </w:rPr>
        <w:t xml:space="preserve">Dependent variable</w:t>
      </w:r>
      <w:r>
        <w:t xml:space="preserve"> </w:t>
      </w:r>
      <w:r>
        <w:t xml:space="preserve">(what we measure to see the result). Name all three:</w:t>
      </w:r>
    </w:p>
    <w:p>
      <w:pPr>
        <w:numPr>
          <w:ilvl w:val="0"/>
          <w:numId w:val="1003"/>
        </w:numPr>
        <w:pStyle w:val="Compact"/>
      </w:pPr>
      <w:r>
        <w:t xml:space="preserve">____________________ 2. ____________________ 3. ____________________</w:t>
      </w:r>
    </w:p>
    <w:p>
      <w:pPr>
        <w:pStyle w:val="FirstParagraph"/>
      </w:pPr>
      <w:r>
        <w:rPr>
          <w:b/>
        </w:rPr>
        <w:t xml:space="preserve">Constants</w:t>
      </w:r>
      <w:r>
        <w:t xml:space="preserve"> </w:t>
      </w:r>
      <w:r>
        <w:t xml:space="preserve">(everything we keep exactly the same). List at least four, and go for eight:</w:t>
      </w:r>
    </w:p>
    <w:tbl>
      <w:tblPr>
        <w:tblStyle w:val="Table"/>
        <w:tblW w:type="pct" w:w="5000"/>
        <w:tblLook w:firstRow="0"/>
      </w:tblPr>
      <w:tblGrid>
        <w:gridCol w:w="4680"/>
        <w:gridCol w:w="4680"/>
      </w:tblGrid>
      <w:tr>
        <w:tc>
          <w:tcPr>
            <w:tcW w:type="dxa" w:w="4680"/>
          </w:tcPr>
          <w:p>
            <w:pPr>
              <w:pStyle w:val="Compact"/>
              <w:jc w:val="left"/>
            </w:pPr>
            <w:r>
              <w:t xml:space="preserve">1.</w:t>
            </w:r>
          </w:p>
        </w:tc>
        <w:tc>
          <w:tcPr>
            <w:tcW w:type="dxa" w:w="4680"/>
          </w:tcPr>
          <w:p>
            <w:pPr>
              <w:pStyle w:val="Compact"/>
              <w:jc w:val="left"/>
            </w:pPr>
            <w:r>
              <w:t xml:space="preserve">5.</w:t>
            </w:r>
          </w:p>
        </w:tc>
      </w:tr>
      <w:tr>
        <w:tc>
          <w:tcPr>
            <w:tcW w:type="dxa" w:w="4680"/>
          </w:tcPr>
          <w:p>
            <w:pPr>
              <w:pStyle w:val="Compact"/>
              <w:jc w:val="left"/>
            </w:pPr>
            <w:r>
              <w:t xml:space="preserve">2.</w:t>
            </w:r>
          </w:p>
        </w:tc>
        <w:tc>
          <w:tcPr>
            <w:tcW w:type="dxa" w:w="4680"/>
          </w:tcPr>
          <w:p>
            <w:pPr>
              <w:pStyle w:val="Compact"/>
              <w:jc w:val="left"/>
            </w:pPr>
            <w:r>
              <w:t xml:space="preserve">6.</w:t>
            </w:r>
          </w:p>
        </w:tc>
      </w:tr>
      <w:tr>
        <w:tc>
          <w:tcPr>
            <w:tcW w:type="dxa" w:w="4680"/>
          </w:tcPr>
          <w:p>
            <w:pPr>
              <w:pStyle w:val="Compact"/>
              <w:jc w:val="left"/>
            </w:pPr>
            <w:r>
              <w:t xml:space="preserve">3.</w:t>
            </w:r>
          </w:p>
        </w:tc>
        <w:tc>
          <w:tcPr>
            <w:tcW w:type="dxa" w:w="4680"/>
          </w:tcPr>
          <w:p>
            <w:pPr>
              <w:pStyle w:val="Compact"/>
              <w:jc w:val="left"/>
            </w:pPr>
            <w:r>
              <w:t xml:space="preserve">7.</w:t>
            </w:r>
          </w:p>
        </w:tc>
      </w:tr>
      <w:tr>
        <w:tc>
          <w:tcPr>
            <w:tcW w:type="dxa" w:w="4680"/>
          </w:tcPr>
          <w:p>
            <w:pPr>
              <w:pStyle w:val="Compact"/>
              <w:jc w:val="left"/>
            </w:pPr>
            <w:r>
              <w:t xml:space="preserve">4.</w:t>
            </w:r>
          </w:p>
        </w:tc>
        <w:tc>
          <w:tcPr>
            <w:tcW w:type="dxa" w:w="4680"/>
          </w:tcPr>
          <w:p>
            <w:pPr>
              <w:pStyle w:val="Compact"/>
              <w:jc w:val="left"/>
            </w:pPr>
            <w:r>
              <w:t xml:space="preserve">8.</w:t>
            </w:r>
          </w:p>
        </w:tc>
      </w:tr>
    </w:tbl>
    <w:p>
      <w:pPr>
        <w:pStyle w:val="BodyText"/>
      </w:pPr>
      <w:r>
        <w:rPr>
          <w:b/>
        </w:rPr>
        <w:t xml:space="preserve">Why do we need Batch A at all, if we already know a normal muffin rises?</w:t>
      </w:r>
    </w:p>
    <w:p>
      <w:r>
        <w:br w:type="page"/>
      </w:r>
    </w:p>
    <w:p>
      <w:r>
        <w:br w:type="page"/>
      </w:r>
    </w:p>
    <w:p>
      <w:pPr>
        <w:pStyle w:val="Heading2"/>
      </w:pPr>
      <w:bookmarkStart w:id="27" w:name="part-4.-my-hypothesis-and-prediction"/>
      <w:r>
        <w:t xml:space="preserve">Part 4. My hypothesis and prediction</w:t>
      </w:r>
      <w:bookmarkEnd w:id="27"/>
    </w:p>
    <w:p>
      <w:pPr>
        <w:pStyle w:val="FirstParagraph"/>
      </w:pPr>
      <w:r>
        <w:rPr>
          <w:b/>
        </w:rPr>
        <w:t xml:space="preserve">My hypothesis</w:t>
      </w:r>
      <w:r>
        <w:t xml:space="preserve"> </w:t>
      </w:r>
      <w:r>
        <w:t xml:space="preserve">(one sentence, in the form</w:t>
      </w:r>
      <w:r>
        <w:t xml:space="preserve"> </w:t>
      </w:r>
      <w:r>
        <w:t xml:space="preserve">“</w:t>
      </w:r>
      <w:r>
        <w:t xml:space="preserve">if we change</w:t>
      </w:r>
      <w:r>
        <w:t xml:space="preserve"> </w:t>
      </w:r>
      <w:r>
        <w:rPr>
          <w:i/>
          <w:b/>
        </w:rPr>
        <w:t xml:space="preserve">, then</w:t>
      </w:r>
      <w:r>
        <w:rPr>
          <w:i/>
          <w:b/>
        </w:rPr>
        <w:t xml:space="preserve"> </w:t>
      </w:r>
      <w:r>
        <w:t xml:space="preserve">”</w:t>
      </w:r>
      <w:r>
        <w:t xml:space="preserve">):</w:t>
      </w:r>
    </w:p>
    <w:p>
      <w:r>
        <w:br w:type="page"/>
      </w:r>
    </w:p>
    <w:p>
      <w:r>
        <w:br w:type="page"/>
      </w:r>
    </w:p>
    <w:p>
      <w:pPr>
        <w:pStyle w:val="BodyText"/>
      </w:pPr>
      <w:r>
        <w:rPr>
          <w:b/>
        </w:rPr>
        <w:t xml:space="preserve">My prediction: rank the four batches by how high I think they will rise.</w:t>
      </w:r>
    </w:p>
    <w:p>
      <w:pPr>
        <w:pStyle w:val="BodyText"/>
      </w:pPr>
      <w:r>
        <w:t xml:space="preserve">Highest ______ second ______ third ______ lowest ______</w:t>
      </w:r>
    </w:p>
    <w:p>
      <w:pPr>
        <w:pStyle w:val="BodyText"/>
      </w:pPr>
      <w:r>
        <w:rPr>
          <w:b/>
        </w:rPr>
        <w:t xml:space="preserve">Batch D prediction:</w:t>
      </w:r>
      <w:r>
        <w:t xml:space="preserve"> </w:t>
      </w:r>
      <w:r>
        <w:t xml:space="preserve">what will it taste like and why?</w:t>
      </w:r>
    </w:p>
    <w:p>
      <w:r>
        <w:br w:type="page"/>
      </w:r>
    </w:p>
    <w:p>
      <w:pPr>
        <w:pStyle w:val="Heading2"/>
      </w:pPr>
      <w:bookmarkStart w:id="28" w:name="day-1-exit-card"/>
      <w:r>
        <w:t xml:space="preserve">Day 1 exit card</w:t>
      </w:r>
      <w:bookmarkEnd w:id="28"/>
    </w:p>
    <w:p>
      <w:pPr>
        <w:pStyle w:val="FirstParagraph"/>
      </w:pPr>
      <w:r>
        <w:t xml:space="preserve">The one thing we are changing is ______________________.</w:t>
      </w:r>
    </w:p>
    <w:p>
      <w:pPr>
        <w:pStyle w:val="BodyText"/>
      </w:pPr>
      <w:r>
        <w:t xml:space="preserve">Batch ______ will rise the highest because ___________________________________.</w:t>
      </w:r>
    </w:p>
    <w:p>
      <w:r>
        <w:br w:type="page"/>
      </w:r>
    </w:p>
    <w:p>
      <w:pPr>
        <w:pStyle w:val="Heading1"/>
      </w:pPr>
      <w:bookmarkStart w:id="29" w:name="day-2"/>
      <w:r>
        <w:t xml:space="preserve">DAY 2</w:t>
      </w:r>
      <w:bookmarkEnd w:id="29"/>
    </w:p>
    <w:p>
      <w:pPr>
        <w:pStyle w:val="Heading2"/>
      </w:pPr>
      <w:bookmarkStart w:id="30" w:name="part-5.-data"/>
      <w:r>
        <w:t xml:space="preserve">Part 5. Data</w:t>
      </w:r>
      <w:bookmarkEnd w:id="30"/>
    </w:p>
    <w:p>
      <w:pPr>
        <w:pStyle w:val="FirstParagraph"/>
      </w:pPr>
      <w:r>
        <w:t xml:space="preserve">Measure the batter height in the liner before baking and the muffin height after. Use the ruler.</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Batch</w:t>
            </w:r>
          </w:p>
        </w:tc>
        <w:tc>
          <w:tcPr>
            <w:tcBorders>
              <w:bottom w:val="single"/>
            </w:tcBorders>
            <w:vAlign w:val="bottom"/>
          </w:tcPr>
          <w:p>
            <w:pPr>
              <w:pStyle w:val="Compact"/>
              <w:jc w:val="left"/>
            </w:pPr>
            <w:r>
              <w:t xml:space="preserve">Height BEFORE baking</w:t>
            </w:r>
          </w:p>
        </w:tc>
        <w:tc>
          <w:tcPr>
            <w:tcBorders>
              <w:bottom w:val="single"/>
            </w:tcBorders>
            <w:vAlign w:val="bottom"/>
          </w:tcPr>
          <w:p>
            <w:pPr>
              <w:pStyle w:val="Compact"/>
              <w:jc w:val="left"/>
            </w:pPr>
            <w:r>
              <w:t xml:space="preserve">Height AFTER baking</w:t>
            </w:r>
          </w:p>
        </w:tc>
        <w:tc>
          <w:tcPr>
            <w:tcBorders>
              <w:bottom w:val="single"/>
            </w:tcBorders>
            <w:vAlign w:val="bottom"/>
          </w:tcPr>
          <w:p>
            <w:pPr>
              <w:pStyle w:val="Compact"/>
              <w:jc w:val="left"/>
            </w:pPr>
            <w:r>
              <w:t xml:space="preserve">How much it rose</w:t>
            </w:r>
          </w:p>
        </w:tc>
        <w:tc>
          <w:tcPr>
            <w:tcBorders>
              <w:bottom w:val="single"/>
            </w:tcBorders>
            <w:vAlign w:val="bottom"/>
          </w:tcPr>
          <w:p>
            <w:pPr>
              <w:pStyle w:val="Compact"/>
              <w:jc w:val="left"/>
            </w:pPr>
            <w:r>
              <w:t xml:space="preserve">Crumb (none, few, or many holes)</w:t>
            </w:r>
          </w:p>
        </w:tc>
        <w:tc>
          <w:tcPr>
            <w:tcBorders>
              <w:bottom w:val="single"/>
            </w:tcBorders>
            <w:vAlign w:val="bottom"/>
          </w:tcPr>
          <w:p>
            <w:pPr>
              <w:pStyle w:val="Compact"/>
              <w:jc w:val="left"/>
            </w:pPr>
            <w:r>
              <w:t xml:space="preserve">Taste</w:t>
            </w:r>
          </w:p>
        </w:tc>
      </w:tr>
      <w:tr>
        <w:tc>
          <w:p>
            <w:pPr>
              <w:pStyle w:val="Compact"/>
              <w:jc w:val="left"/>
            </w:pPr>
            <w:r>
              <w:t xml:space="preserve">A (control)</w:t>
            </w:r>
          </w:p>
        </w:tc>
        <w:tc>
          <w:p/>
        </w:tc>
        <w:tc>
          <w:p/>
        </w:tc>
        <w:tc>
          <w:p/>
        </w:tc>
        <w:tc>
          <w:p/>
        </w:tc>
        <w:tc>
          <w:p/>
        </w:tc>
      </w:tr>
      <w:tr>
        <w:tc>
          <w:p>
            <w:pPr>
              <w:pStyle w:val="Compact"/>
              <w:jc w:val="left"/>
            </w:pPr>
            <w:r>
              <w:t xml:space="preserve">B (no leavening)</w:t>
            </w:r>
          </w:p>
        </w:tc>
        <w:tc>
          <w:p/>
        </w:tc>
        <w:tc>
          <w:p/>
        </w:tc>
        <w:tc>
          <w:p/>
        </w:tc>
        <w:tc>
          <w:p/>
        </w:tc>
        <w:tc>
          <w:p/>
        </w:tc>
      </w:tr>
      <w:tr>
        <w:tc>
          <w:p>
            <w:pPr>
              <w:pStyle w:val="Compact"/>
              <w:jc w:val="left"/>
            </w:pPr>
            <w:r>
              <w:t xml:space="preserve">C (double)</w:t>
            </w:r>
          </w:p>
        </w:tc>
        <w:tc>
          <w:p/>
        </w:tc>
        <w:tc>
          <w:p/>
        </w:tc>
        <w:tc>
          <w:p/>
        </w:tc>
        <w:tc>
          <w:p/>
        </w:tc>
        <w:tc>
          <w:p/>
        </w:tc>
      </w:tr>
      <w:tr>
        <w:tc>
          <w:p>
            <w:pPr>
              <w:pStyle w:val="Compact"/>
              <w:jc w:val="left"/>
            </w:pPr>
            <w:r>
              <w:t xml:space="preserve">D (soda, no acid)</w:t>
            </w:r>
          </w:p>
        </w:tc>
        <w:tc>
          <w:p/>
        </w:tc>
        <w:tc>
          <w:p/>
        </w:tc>
        <w:tc>
          <w:p/>
        </w:tc>
        <w:tc>
          <w:p/>
        </w:tc>
        <w:tc>
          <w:p/>
        </w:tc>
      </w:tr>
    </w:tbl>
    <w:p>
      <w:pPr>
        <w:pStyle w:val="BodyText"/>
      </w:pPr>
      <w:r>
        <w:rPr>
          <w:b/>
        </w:rPr>
        <w:t xml:space="preserve">Time the tin went in:</w:t>
      </w:r>
      <w:r>
        <w:t xml:space="preserve"> </w:t>
      </w:r>
      <w:r>
        <w:t xml:space="preserve">______</w:t>
      </w:r>
      <w:r>
        <w:t xml:space="preserve"> </w:t>
      </w:r>
      <w:r>
        <w:rPr>
          <w:b/>
        </w:rPr>
        <w:t xml:space="preserve">Time it came out:</w:t>
      </w:r>
      <w:r>
        <w:t xml:space="preserve"> </w:t>
      </w:r>
      <w:r>
        <w:t xml:space="preserve">______</w:t>
      </w:r>
      <w:r>
        <w:t xml:space="preserve"> </w:t>
      </w:r>
      <w:r>
        <w:rPr>
          <w:b/>
        </w:rPr>
        <w:t xml:space="preserve">Oven temperature:</w:t>
      </w:r>
      <w:r>
        <w:t xml:space="preserve"> </w:t>
      </w:r>
      <w:r>
        <w:t xml:space="preserve">______</w:t>
      </w:r>
    </w:p>
    <w:p>
      <w:pPr>
        <w:pStyle w:val="Heading3"/>
      </w:pPr>
      <w:bookmarkStart w:id="31" w:name="actual-ranking-by-height"/>
      <w:r>
        <w:t xml:space="preserve">Actual ranking by height</w:t>
      </w:r>
      <w:bookmarkEnd w:id="31"/>
    </w:p>
    <w:p>
      <w:pPr>
        <w:pStyle w:val="FirstParagraph"/>
      </w:pPr>
      <w:r>
        <w:t xml:space="preserve">Highest ______ second ______ third ______ lowest ______</w:t>
      </w:r>
    </w:p>
    <w:p>
      <w:pPr>
        <w:pStyle w:val="Heading3"/>
      </w:pPr>
      <w:bookmarkStart w:id="32" w:name="compare-to-your-prediction"/>
      <w:r>
        <w:t xml:space="preserve">Compare to your prediction</w:t>
      </w:r>
      <w:bookmarkEnd w:id="32"/>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Batch</w:t>
            </w:r>
          </w:p>
        </w:tc>
        <w:tc>
          <w:tcPr>
            <w:tcW w:type="dxa" w:w="2340"/>
            <w:tcBorders>
              <w:bottom w:val="single"/>
            </w:tcBorders>
            <w:vAlign w:val="bottom"/>
          </w:tcPr>
          <w:p>
            <w:pPr>
              <w:pStyle w:val="Compact"/>
              <w:jc w:val="left"/>
            </w:pPr>
            <w:r>
              <w:t xml:space="preserve">I predicted</w:t>
            </w:r>
          </w:p>
        </w:tc>
        <w:tc>
          <w:tcPr>
            <w:tcW w:type="dxa" w:w="2340"/>
            <w:tcBorders>
              <w:bottom w:val="single"/>
            </w:tcBorders>
            <w:vAlign w:val="bottom"/>
          </w:tcPr>
          <w:p>
            <w:pPr>
              <w:pStyle w:val="Compact"/>
              <w:jc w:val="left"/>
            </w:pPr>
            <w:r>
              <w:t xml:space="preserve">What actually happened</w:t>
            </w:r>
          </w:p>
        </w:tc>
        <w:tc>
          <w:tcPr>
            <w:tcW w:type="dxa" w:w="2340"/>
            <w:tcBorders>
              <w:bottom w:val="single"/>
            </w:tcBorders>
            <w:vAlign w:val="bottom"/>
          </w:tcPr>
          <w:p>
            <w:pPr>
              <w:pStyle w:val="Compact"/>
              <w:jc w:val="left"/>
            </w:pPr>
            <w:r>
              <w:t xml:space="preserve">Same or different?</w:t>
            </w:r>
          </w:p>
        </w:tc>
      </w:tr>
      <w:tr>
        <w:tc>
          <w:tcPr>
            <w:tcW w:type="dxa" w:w="2340"/>
          </w:tcPr>
          <w:p>
            <w:pPr>
              <w:pStyle w:val="Compact"/>
              <w:jc w:val="left"/>
            </w:pPr>
            <w:r>
              <w:t xml:space="preserve">A</w:t>
            </w:r>
          </w:p>
        </w:tc>
        <w:tc>
          <w:tcPr>
            <w:tcW w:type="dxa" w:w="2340"/>
          </w:tcPr>
          <w:p/>
        </w:tc>
        <w:tc>
          <w:tcPr>
            <w:tcW w:type="dxa" w:w="2340"/>
          </w:tcPr>
          <w:p/>
        </w:tc>
        <w:tc>
          <w:tcPr>
            <w:tcW w:type="dxa" w:w="2340"/>
          </w:tcPr>
          <w:p/>
        </w:tc>
      </w:tr>
      <w:tr>
        <w:tc>
          <w:tcPr>
            <w:tcW w:type="dxa" w:w="2340"/>
          </w:tcPr>
          <w:p>
            <w:pPr>
              <w:pStyle w:val="Compact"/>
              <w:jc w:val="left"/>
            </w:pPr>
            <w:r>
              <w:t xml:space="preserve">B</w:t>
            </w:r>
          </w:p>
        </w:tc>
        <w:tc>
          <w:tcPr>
            <w:tcW w:type="dxa" w:w="2340"/>
          </w:tcPr>
          <w:p/>
        </w:tc>
        <w:tc>
          <w:tcPr>
            <w:tcW w:type="dxa" w:w="2340"/>
          </w:tcPr>
          <w:p/>
        </w:tc>
        <w:tc>
          <w:tcPr>
            <w:tcW w:type="dxa" w:w="2340"/>
          </w:tcPr>
          <w:p/>
        </w:tc>
      </w:tr>
      <w:tr>
        <w:tc>
          <w:tcPr>
            <w:tcW w:type="dxa" w:w="2340"/>
          </w:tcPr>
          <w:p>
            <w:pPr>
              <w:pStyle w:val="Compact"/>
              <w:jc w:val="left"/>
            </w:pPr>
            <w:r>
              <w:t xml:space="preserve">C</w:t>
            </w:r>
          </w:p>
        </w:tc>
        <w:tc>
          <w:tcPr>
            <w:tcW w:type="dxa" w:w="2340"/>
          </w:tcPr>
          <w:p/>
        </w:tc>
        <w:tc>
          <w:tcPr>
            <w:tcW w:type="dxa" w:w="2340"/>
          </w:tcPr>
          <w:p/>
        </w:tc>
        <w:tc>
          <w:tcPr>
            <w:tcW w:type="dxa" w:w="2340"/>
          </w:tcPr>
          <w:p/>
        </w:tc>
      </w:tr>
      <w:tr>
        <w:tc>
          <w:tcPr>
            <w:tcW w:type="dxa" w:w="2340"/>
          </w:tcPr>
          <w:p>
            <w:pPr>
              <w:pStyle w:val="Compact"/>
              <w:jc w:val="left"/>
            </w:pPr>
            <w:r>
              <w:t xml:space="preserve">D</w:t>
            </w:r>
          </w:p>
        </w:tc>
        <w:tc>
          <w:tcPr>
            <w:tcW w:type="dxa" w:w="2340"/>
          </w:tcPr>
          <w:p/>
        </w:tc>
        <w:tc>
          <w:tcPr>
            <w:tcW w:type="dxa" w:w="2340"/>
          </w:tcPr>
          <w:p/>
        </w:tc>
        <w:tc>
          <w:tcPr>
            <w:tcW w:type="dxa" w:w="2340"/>
          </w:tcPr>
          <w:p/>
        </w:tc>
      </w:tr>
    </w:tbl>
    <w:p>
      <w:pPr>
        <w:pStyle w:val="Heading2"/>
      </w:pPr>
      <w:bookmarkStart w:id="33" w:name="part-6.-conclusion"/>
      <w:r>
        <w:t xml:space="preserve">Part 6. Conclusion</w:t>
      </w:r>
      <w:bookmarkEnd w:id="33"/>
    </w:p>
    <w:p>
      <w:pPr>
        <w:pStyle w:val="FirstParagraph"/>
      </w:pPr>
      <w:r>
        <w:t xml:space="preserve">Fill in all four parts.</w:t>
      </w:r>
    </w:p>
    <w:p>
      <w:pPr>
        <w:pStyle w:val="BodyText"/>
      </w:pPr>
      <w:r>
        <w:rPr>
          <w:b/>
        </w:rPr>
        <w:t xml:space="preserve">The data showed</w:t>
      </w:r>
      <w:r>
        <w:t xml:space="preserve"> </w:t>
      </w:r>
      <w:r>
        <w:t xml:space="preserve">________________________________________________________</w:t>
      </w:r>
    </w:p>
    <w:p>
      <w:r>
        <w:br w:type="page"/>
      </w:r>
    </w:p>
    <w:p>
      <w:pPr>
        <w:pStyle w:val="BodyText"/>
      </w:pPr>
      <w:r>
        <w:rPr>
          <w:b/>
        </w:rPr>
        <w:t xml:space="preserve">My hypothesis was</w:t>
      </w:r>
      <w:r>
        <w:t xml:space="preserve"> </w:t>
      </w:r>
      <w:r>
        <w:t xml:space="preserve">(circle one)</w:t>
      </w:r>
      <w:r>
        <w:t xml:space="preserve"> </w:t>
      </w:r>
      <w:r>
        <w:rPr>
          <w:b/>
        </w:rPr>
        <w:t xml:space="preserve">supported / not supported / partly supported</w:t>
      </w:r>
      <w:r>
        <w:t xml:space="preserve">, because</w:t>
      </w:r>
    </w:p>
    <w:p>
      <w:r>
        <w:br w:type="page"/>
      </w:r>
    </w:p>
    <w:p>
      <w:pPr>
        <w:pStyle w:val="BodyText"/>
      </w:pPr>
      <w:r>
        <w:rPr>
          <w:b/>
        </w:rPr>
        <w:t xml:space="preserve">My evidence is</w:t>
      </w:r>
      <w:r>
        <w:t xml:space="preserve"> </w:t>
      </w:r>
      <w:r>
        <w:t xml:space="preserve">_________________________________________________________</w:t>
      </w:r>
    </w:p>
    <w:p>
      <w:r>
        <w:br w:type="page"/>
      </w:r>
    </w:p>
    <w:p>
      <w:pPr>
        <w:pStyle w:val="BodyText"/>
      </w:pPr>
      <w:r>
        <w:rPr>
          <w:b/>
        </w:rPr>
        <w:t xml:space="preserve">One thing that could have gone wrong with our test is</w:t>
      </w:r>
      <w:r>
        <w:t xml:space="preserve"> </w:t>
      </w:r>
      <w:r>
        <w:t xml:space="preserve">__________________</w:t>
      </w:r>
    </w:p>
    <w:p>
      <w:r>
        <w:br w:type="page"/>
      </w:r>
    </w:p>
    <w:p>
      <w:pPr>
        <w:pStyle w:val="BodyText"/>
      </w:pPr>
      <w:r>
        <w:rPr>
          <w:b/>
        </w:rPr>
        <w:t xml:space="preserve">One sentence our station can read out loud at the station check:</w:t>
      </w:r>
    </w:p>
    <w:p>
      <w:r>
        <w:br w:type="page"/>
      </w:r>
    </w:p>
    <w:p>
      <w:pPr>
        <w:pStyle w:val="Heading2"/>
      </w:pPr>
      <w:bookmarkStart w:id="34" w:name="station-check"/>
      <w:r>
        <w:t xml:space="preserve">Station check</w:t>
      </w:r>
      <w:bookmarkEnd w:id="34"/>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Line</w:t>
            </w:r>
          </w:p>
        </w:tc>
        <w:tc>
          <w:tcPr>
            <w:tcW w:type="dxa" w:w="4680"/>
            <w:tcBorders>
              <w:bottom w:val="single"/>
            </w:tcBorders>
            <w:vAlign w:val="bottom"/>
          </w:tcPr>
          <w:p>
            <w:pPr>
              <w:pStyle w:val="Compact"/>
              <w:jc w:val="left"/>
            </w:pPr>
            <w:r>
              <w:t xml:space="preserve">Done?</w:t>
            </w:r>
          </w:p>
        </w:tc>
      </w:tr>
      <w:tr>
        <w:tc>
          <w:tcPr>
            <w:tcW w:type="dxa" w:w="4680"/>
          </w:tcPr>
          <w:p>
            <w:pPr>
              <w:pStyle w:val="Compact"/>
              <w:jc w:val="left"/>
            </w:pPr>
            <w:r>
              <w:t xml:space="preserve">Oven off, tin on the trivet, nothing hot left out</w:t>
            </w:r>
          </w:p>
        </w:tc>
        <w:tc>
          <w:tcPr>
            <w:tcW w:type="dxa" w:w="4680"/>
          </w:tcPr>
          <w:p/>
        </w:tc>
      </w:tr>
      <w:tr>
        <w:tc>
          <w:tcPr>
            <w:tcW w:type="dxa" w:w="4680"/>
          </w:tcPr>
          <w:p>
            <w:pPr>
              <w:pStyle w:val="Compact"/>
              <w:jc w:val="left"/>
            </w:pPr>
            <w:r>
              <w:t xml:space="preserve">All four bowls washed, dried, and put away per the drawer map</w:t>
            </w:r>
          </w:p>
        </w:tc>
        <w:tc>
          <w:tcPr>
            <w:tcW w:type="dxa" w:w="4680"/>
          </w:tcPr>
          <w:p/>
        </w:tc>
      </w:tr>
      <w:tr>
        <w:tc>
          <w:tcPr>
            <w:tcW w:type="dxa" w:w="4680"/>
          </w:tcPr>
          <w:p>
            <w:pPr>
              <w:pStyle w:val="Compact"/>
              <w:jc w:val="left"/>
            </w:pPr>
            <w:r>
              <w:t xml:space="preserve">Measuring cups and spoons washed and put away</w:t>
            </w:r>
          </w:p>
        </w:tc>
        <w:tc>
          <w:tcPr>
            <w:tcW w:type="dxa" w:w="4680"/>
          </w:tcPr>
          <w:p/>
        </w:tc>
      </w:tr>
      <w:tr>
        <w:tc>
          <w:tcPr>
            <w:tcW w:type="dxa" w:w="4680"/>
          </w:tcPr>
          <w:p>
            <w:pPr>
              <w:pStyle w:val="Compact"/>
              <w:jc w:val="left"/>
            </w:pPr>
            <w:r>
              <w:t xml:space="preserve">Counters wiped and sanitized</w:t>
            </w:r>
          </w:p>
        </w:tc>
        <w:tc>
          <w:tcPr>
            <w:tcW w:type="dxa" w:w="4680"/>
          </w:tcPr>
          <w:p/>
        </w:tc>
      </w:tr>
      <w:tr>
        <w:tc>
          <w:tcPr>
            <w:tcW w:type="dxa" w:w="4680"/>
          </w:tcPr>
          <w:p>
            <w:pPr>
              <w:pStyle w:val="Compact"/>
              <w:jc w:val="left"/>
            </w:pPr>
            <w:r>
              <w:t xml:space="preserve">Sink empty and rinsed</w:t>
            </w:r>
          </w:p>
        </w:tc>
        <w:tc>
          <w:tcPr>
            <w:tcW w:type="dxa" w:w="4680"/>
          </w:tcPr>
          <w:p/>
        </w:tc>
      </w:tr>
      <w:tr>
        <w:tc>
          <w:tcPr>
            <w:tcW w:type="dxa" w:w="4680"/>
          </w:tcPr>
          <w:p>
            <w:pPr>
              <w:pStyle w:val="Compact"/>
              <w:jc w:val="left"/>
            </w:pPr>
            <w:r>
              <w:t xml:space="preserve">Floor swept, trash out</w:t>
            </w:r>
          </w:p>
        </w:tc>
        <w:tc>
          <w:tcPr>
            <w:tcW w:type="dxa" w:w="4680"/>
          </w:tcPr>
          <w:p/>
        </w:tc>
      </w:tr>
      <w:tr>
        <w:tc>
          <w:tcPr>
            <w:tcW w:type="dxa" w:w="4680"/>
          </w:tcPr>
          <w:p>
            <w:pPr>
              <w:pStyle w:val="Compact"/>
              <w:jc w:val="left"/>
            </w:pPr>
            <w:r>
              <w:t xml:space="preserve">Leavening jars returned to the teacher’s table</w:t>
            </w:r>
          </w:p>
        </w:tc>
        <w:tc>
          <w:tcPr>
            <w:tcW w:type="dxa" w:w="4680"/>
          </w:tcPr>
          <w:p/>
        </w:tc>
      </w:tr>
    </w:tbl>
    <w:p>
      <w:pPr>
        <w:pStyle w:val="BodyText"/>
      </w:pPr>
      <w:r>
        <w:t xml:space="preserve">Teacher signature: ______________________</w:t>
      </w:r>
    </w:p>
    <w:p>
      <w:r>
        <w:br w:type="page"/>
      </w:r>
    </w:p>
    <w:p>
      <w:pPr>
        <w:pStyle w:val="Heading1"/>
      </w:pPr>
      <w:bookmarkStart w:id="35" w:name="grade-8-stretch-batch-e"/>
      <w:r>
        <w:t xml:space="preserve">Grade 8 stretch: Batch E</w:t>
      </w:r>
      <w:bookmarkEnd w:id="35"/>
    </w:p>
    <w:p>
      <w:pPr>
        <w:pStyle w:val="FirstParagraph"/>
      </w:pPr>
      <w:r>
        <w:rPr>
          <w:b/>
        </w:rPr>
        <w:t xml:space="preserve">Batch E: 1 tsp baking soda PLUS 1 tsp white vinegar.</w:t>
      </w:r>
      <w:r>
        <w:t xml:space="preserve"> </w:t>
      </w:r>
      <w:r>
        <w:t xml:space="preserve">Everything else the same.</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Batch E</w:t>
            </w:r>
          </w:p>
        </w:tc>
        <w:tc>
          <w:tcPr>
            <w:tcW w:type="dxa" w:w="1560"/>
            <w:tcBorders>
              <w:bottom w:val="single"/>
            </w:tcBorders>
            <w:vAlign w:val="bottom"/>
          </w:tcPr>
          <w:p>
            <w:pPr>
              <w:pStyle w:val="Compact"/>
              <w:jc w:val="left"/>
            </w:pPr>
            <w:r>
              <w:t xml:space="preserve">Before</w:t>
            </w:r>
          </w:p>
        </w:tc>
        <w:tc>
          <w:tcPr>
            <w:tcW w:type="dxa" w:w="1560"/>
            <w:tcBorders>
              <w:bottom w:val="single"/>
            </w:tcBorders>
            <w:vAlign w:val="bottom"/>
          </w:tcPr>
          <w:p>
            <w:pPr>
              <w:pStyle w:val="Compact"/>
              <w:jc w:val="left"/>
            </w:pPr>
            <w:r>
              <w:t xml:space="preserve">After</w:t>
            </w:r>
          </w:p>
        </w:tc>
        <w:tc>
          <w:tcPr>
            <w:tcW w:type="dxa" w:w="1560"/>
            <w:tcBorders>
              <w:bottom w:val="single"/>
            </w:tcBorders>
            <w:vAlign w:val="bottom"/>
          </w:tcPr>
          <w:p>
            <w:pPr>
              <w:pStyle w:val="Compact"/>
              <w:jc w:val="left"/>
            </w:pPr>
            <w:r>
              <w:t xml:space="preserve">How much it rose</w:t>
            </w:r>
          </w:p>
        </w:tc>
        <w:tc>
          <w:tcPr>
            <w:tcW w:type="dxa" w:w="1560"/>
            <w:tcBorders>
              <w:bottom w:val="single"/>
            </w:tcBorders>
            <w:vAlign w:val="bottom"/>
          </w:tcPr>
          <w:p>
            <w:pPr>
              <w:pStyle w:val="Compact"/>
              <w:jc w:val="left"/>
            </w:pPr>
            <w:r>
              <w:t xml:space="preserve">Crumb</w:t>
            </w:r>
          </w:p>
        </w:tc>
        <w:tc>
          <w:tcPr>
            <w:tcW w:type="dxa" w:w="1560"/>
            <w:tcBorders>
              <w:bottom w:val="single"/>
            </w:tcBorders>
            <w:vAlign w:val="bottom"/>
          </w:tcPr>
          <w:p>
            <w:pPr>
              <w:pStyle w:val="Compact"/>
              <w:jc w:val="left"/>
            </w:pPr>
            <w:r>
              <w:t xml:space="preserve">Taste</w:t>
            </w:r>
          </w:p>
        </w:tc>
      </w:tr>
      <w:tr>
        <w:tc>
          <w:tcPr>
            <w:tcW w:type="dxa" w:w="1560"/>
          </w:tcPr>
          <w:p/>
        </w:tc>
        <w:tc>
          <w:tcPr>
            <w:tcW w:type="dxa" w:w="1560"/>
          </w:tcPr>
          <w:p/>
        </w:tc>
        <w:tc>
          <w:tcPr>
            <w:tcW w:type="dxa" w:w="1560"/>
          </w:tcPr>
          <w:p/>
        </w:tc>
        <w:tc>
          <w:tcPr>
            <w:tcW w:type="dxa" w:w="1560"/>
          </w:tcPr>
          <w:p/>
        </w:tc>
        <w:tc>
          <w:tcPr>
            <w:tcW w:type="dxa" w:w="1560"/>
          </w:tcPr>
          <w:p/>
        </w:tc>
        <w:tc>
          <w:tcPr>
            <w:tcW w:type="dxa" w:w="1560"/>
          </w:tcPr>
          <w:p/>
        </w:tc>
      </w:tr>
    </w:tbl>
    <w:p>
      <w:pPr>
        <w:pStyle w:val="BodyText"/>
      </w:pPr>
      <w:r>
        <w:rPr>
          <w:b/>
        </w:rPr>
        <w:t xml:space="preserve">Does Batch E behave more like Batch A or more like Batch D?</w:t>
      </w:r>
      <w:r>
        <w:t xml:space="preserve"> </w:t>
      </w:r>
      <w:r>
        <w:t xml:space="preserve">______</w:t>
      </w:r>
    </w:p>
    <w:p>
      <w:pPr>
        <w:pStyle w:val="BodyText"/>
      </w:pPr>
      <w:r>
        <w:rPr>
          <w:b/>
        </w:rPr>
        <w:t xml:space="preserve">What does that prove?</w:t>
      </w:r>
      <w:r>
        <w:t xml:space="preserve"> </w:t>
      </w:r>
      <w:r>
        <w:t xml:space="preserve">___________________________________________________</w:t>
      </w:r>
    </w:p>
    <w:p>
      <w:r>
        <w:br w:type="page"/>
      </w:r>
    </w:p>
    <w:p>
      <w:pPr>
        <w:pStyle w:val="BodyText"/>
      </w:pPr>
      <w:r>
        <w:rPr>
          <w:b/>
        </w:rPr>
        <w:t xml:space="preserve">Name one confounding variable in our own test</w:t>
      </w:r>
      <w:r>
        <w:t xml:space="preserve"> </w:t>
      </w:r>
      <w:r>
        <w:t xml:space="preserve">(something we did not control that could have affected the result),</w:t>
      </w:r>
      <w:r>
        <w:t xml:space="preserve"> </w:t>
      </w:r>
      <w:r>
        <w:rPr>
          <w:b/>
        </w:rPr>
        <w:t xml:space="preserve">and say how you would control it next time.</w:t>
      </w:r>
    </w:p>
    <w:p>
      <w:pPr>
        <w:pStyle w:val="BodyText"/>
      </w:pPr>
      <w:r>
        <w:t xml:space="preserve">The variable: ________________________________________________________________</w:t>
      </w:r>
    </w:p>
    <w:p>
      <w:pPr>
        <w:pStyle w:val="BodyText"/>
      </w:pPr>
      <w:r>
        <w:t xml:space="preserve">How to control it: ___________________________________________________________</w:t>
      </w:r>
    </w:p>
    <w:p>
      <w:r>
        <w:br w:type="page"/>
      </w:r>
    </w:p>
    <w:p>
      <w:pPr>
        <w:pStyle w:val="Heading1"/>
      </w:pPr>
      <w:bookmarkStart w:id="36" w:name="teacher-key"/>
      <w:r>
        <w:t xml:space="preserve">Teacher key</w:t>
      </w:r>
      <w:bookmarkEnd w:id="36"/>
    </w:p>
    <w:p>
      <w:pPr>
        <w:pStyle w:val="FirstParagraph"/>
      </w:pPr>
      <w:r>
        <w:rPr>
          <w:b/>
        </w:rPr>
        <w:t xml:space="preserve">Part 1, how leavening works:</w:t>
      </w:r>
      <w:r>
        <w:t xml:space="preserve"> </w:t>
      </w:r>
      <w:r>
        <w:t xml:space="preserve">(1) Baking powder and baking soda both make carbon dioxide gas when they get wet and hot. (2) The gas makes bubbles inside the batter. (3) The bubbles get trapped and push the batter up. (4) The heat of the oven sets the batter around the bubbles, so the bread stays risen after it cools.</w:t>
      </w:r>
    </w:p>
    <w:p>
      <w:pPr>
        <w:pStyle w:val="BodyText"/>
      </w:pPr>
      <w:r>
        <w:rPr>
          <w:b/>
        </w:rPr>
        <w:t xml:space="preserve">Baking soda</w:t>
      </w:r>
      <w:r>
        <w:t xml:space="preserve"> </w:t>
      </w:r>
      <w:r>
        <w:t xml:space="preserve">needs the acid. Acid sources in real recipes: buttermilk, yogurt, sour cream, vinegar, lemon juice, brown sugar, molasses, honey, cocoa (natural, not Dutch processed), applesauce, cream of tartar. Any three.</w:t>
      </w:r>
    </w:p>
    <w:p>
      <w:pPr>
        <w:pStyle w:val="BodyText"/>
      </w:pPr>
      <w:r>
        <w:rPr>
          <w:b/>
        </w:rPr>
        <w:t xml:space="preserve">Part 2, fizz test results: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Cup</w:t>
            </w:r>
          </w:p>
        </w:tc>
        <w:tc>
          <w:tcPr>
            <w:tcBorders>
              <w:bottom w:val="single"/>
            </w:tcBorders>
            <w:vAlign w:val="bottom"/>
          </w:tcPr>
          <w:p>
            <w:pPr>
              <w:pStyle w:val="Compact"/>
              <w:jc w:val="left"/>
            </w:pPr>
            <w:r>
              <w:t xml:space="preserve">Result</w:t>
            </w:r>
          </w:p>
        </w:tc>
        <w:tc>
          <w:tcPr>
            <w:tcBorders>
              <w:bottom w:val="single"/>
            </w:tcBorders>
            <w:vAlign w:val="bottom"/>
          </w:tcPr>
          <w:p>
            <w:pPr>
              <w:pStyle w:val="Compact"/>
              <w:jc w:val="left"/>
            </w:pPr>
            <w:r>
              <w:t xml:space="preserve">Why</w:t>
            </w:r>
          </w:p>
        </w:tc>
      </w:tr>
      <w:tr>
        <w:tc>
          <w:p>
            <w:pPr>
              <w:pStyle w:val="Compact"/>
              <w:jc w:val="left"/>
            </w:pPr>
            <w:r>
              <w:t xml:space="preserve">1. Soda + water</w:t>
            </w:r>
          </w:p>
        </w:tc>
        <w:tc>
          <w:p>
            <w:pPr>
              <w:pStyle w:val="Compact"/>
              <w:jc w:val="left"/>
            </w:pPr>
            <w:r>
              <w:t xml:space="preserve">a little</w:t>
            </w:r>
          </w:p>
        </w:tc>
        <w:tc>
          <w:p>
            <w:pPr>
              <w:pStyle w:val="Compact"/>
              <w:jc w:val="left"/>
            </w:pPr>
            <w:r>
              <w:t xml:space="preserve">Water alone triggers almost nothing. A faint fizz at most</w:t>
            </w:r>
          </w:p>
        </w:tc>
      </w:tr>
      <w:tr>
        <w:tc>
          <w:p>
            <w:pPr>
              <w:pStyle w:val="Compact"/>
              <w:jc w:val="left"/>
            </w:pPr>
            <w:r>
              <w:t xml:space="preserve">2. Soda + vinegar</w:t>
            </w:r>
          </w:p>
        </w:tc>
        <w:tc>
          <w:p>
            <w:pPr>
              <w:pStyle w:val="Compact"/>
              <w:jc w:val="left"/>
            </w:pPr>
            <w:r>
              <w:t xml:space="preserve">a lot</w:t>
            </w:r>
          </w:p>
        </w:tc>
        <w:tc>
          <w:p>
            <w:pPr>
              <w:pStyle w:val="Compact"/>
              <w:jc w:val="left"/>
            </w:pPr>
            <w:r>
              <w:t xml:space="preserve">Vinegar is the acid. This is the overflow cup</w:t>
            </w:r>
          </w:p>
        </w:tc>
      </w:tr>
      <w:tr>
        <w:tc>
          <w:p>
            <w:pPr>
              <w:pStyle w:val="Compact"/>
              <w:jc w:val="left"/>
            </w:pPr>
            <w:r>
              <w:t xml:space="preserve">3. Powder + water</w:t>
            </w:r>
          </w:p>
        </w:tc>
        <w:tc>
          <w:p>
            <w:pPr>
              <w:pStyle w:val="Compact"/>
              <w:jc w:val="left"/>
            </w:pPr>
            <w:r>
              <w:t xml:space="preserve">a lot</w:t>
            </w:r>
          </w:p>
        </w:tc>
        <w:tc>
          <w:p>
            <w:pPr>
              <w:pStyle w:val="Compact"/>
              <w:jc w:val="left"/>
            </w:pPr>
            <w:r>
              <w:t xml:space="preserve">Baking powder already contains a dry acid, so water is enough</w:t>
            </w:r>
          </w:p>
        </w:tc>
      </w:tr>
      <w:tr>
        <w:tc>
          <w:p>
            <w:pPr>
              <w:pStyle w:val="Compact"/>
              <w:jc w:val="left"/>
            </w:pPr>
            <w:r>
              <w:t xml:space="preserve">4. Powder + vinegar</w:t>
            </w:r>
          </w:p>
        </w:tc>
        <w:tc>
          <w:p>
            <w:pPr>
              <w:pStyle w:val="Compact"/>
              <w:jc w:val="left"/>
            </w:pPr>
            <w:r>
              <w:t xml:space="preserve">a lot</w:t>
            </w:r>
          </w:p>
        </w:tc>
        <w:tc>
          <w:p>
            <w:pPr>
              <w:pStyle w:val="Compact"/>
              <w:jc w:val="left"/>
            </w:pPr>
            <w:r>
              <w:t xml:space="preserve">It reacts, but not dramatically more than with water, because it did not need the extra acid</w:t>
            </w:r>
          </w:p>
        </w:tc>
      </w:tr>
    </w:tbl>
    <w:p>
      <w:pPr>
        <w:pStyle w:val="BodyText"/>
      </w:pPr>
      <w:r>
        <w:rPr>
          <w:b/>
        </w:rPr>
        <w:t xml:space="preserve">The rule:</w:t>
      </w:r>
      <w:r>
        <w:t xml:space="preserve"> </w:t>
      </w:r>
      <w:r>
        <w:t xml:space="preserve">baking soda needs an acid, and baking powder does not, because baking powder already has its own acid mixed in with it.</w:t>
      </w:r>
    </w:p>
    <w:p>
      <w:pPr>
        <w:pStyle w:val="BodyText"/>
      </w:pPr>
      <w:r>
        <w:rPr>
          <w:b/>
        </w:rPr>
        <w:t xml:space="preserve">Part 3, expected predictions and actual results: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Batch</w:t>
            </w:r>
          </w:p>
        </w:tc>
        <w:tc>
          <w:tcPr>
            <w:tcBorders>
              <w:bottom w:val="single"/>
            </w:tcBorders>
            <w:vAlign w:val="bottom"/>
          </w:tcPr>
          <w:p>
            <w:pPr>
              <w:pStyle w:val="Compact"/>
              <w:jc w:val="left"/>
            </w:pPr>
            <w:r>
              <w:t xml:space="preserve">Expected result</w:t>
            </w:r>
          </w:p>
        </w:tc>
        <w:tc>
          <w:tcPr>
            <w:tcBorders>
              <w:bottom w:val="single"/>
            </w:tcBorders>
            <w:vAlign w:val="bottom"/>
          </w:tcPr>
          <w:p>
            <w:pPr>
              <w:pStyle w:val="Compact"/>
              <w:jc w:val="left"/>
            </w:pPr>
            <w:r>
              <w:t xml:space="preserve">What usually happens</w:t>
            </w:r>
          </w:p>
        </w:tc>
      </w:tr>
      <w:tr>
        <w:tc>
          <w:p>
            <w:pPr>
              <w:pStyle w:val="Compact"/>
              <w:jc w:val="left"/>
            </w:pPr>
            <w:r>
              <w:t xml:space="preserve">A (control)</w:t>
            </w:r>
          </w:p>
        </w:tc>
        <w:tc>
          <w:p>
            <w:pPr>
              <w:pStyle w:val="Compact"/>
              <w:jc w:val="left"/>
            </w:pPr>
            <w:r>
              <w:t xml:space="preserve">Normal rise, even crumb, tastes right</w:t>
            </w:r>
          </w:p>
        </w:tc>
        <w:tc>
          <w:p>
            <w:pPr>
              <w:pStyle w:val="Compact"/>
              <w:jc w:val="left"/>
            </w:pPr>
            <w:r>
              <w:t xml:space="preserve">The benchmark. About 1 1/2 to 2 inches tall with a domed top</w:t>
            </w:r>
          </w:p>
        </w:tc>
      </w:tr>
      <w:tr>
        <w:tc>
          <w:p>
            <w:pPr>
              <w:pStyle w:val="Compact"/>
              <w:jc w:val="left"/>
            </w:pPr>
            <w:r>
              <w:t xml:space="preserve">B (none)</w:t>
            </w:r>
          </w:p>
        </w:tc>
        <w:tc>
          <w:p>
            <w:pPr>
              <w:pStyle w:val="Compact"/>
              <w:jc w:val="left"/>
            </w:pPr>
            <w:r>
              <w:t xml:space="preserve">Barely rises, dense, heavy, gummy</w:t>
            </w:r>
          </w:p>
        </w:tc>
        <w:tc>
          <w:p>
            <w:pPr>
              <w:pStyle w:val="Compact"/>
              <w:jc w:val="left"/>
            </w:pPr>
            <w:r>
              <w:t xml:space="preserve">Comes out flat and pale, about half the height of A. Edible but tough. Tastes fine, just dense</w:t>
            </w:r>
          </w:p>
        </w:tc>
      </w:tr>
      <w:tr>
        <w:tc>
          <w:p>
            <w:pPr>
              <w:pStyle w:val="Compact"/>
              <w:jc w:val="left"/>
            </w:pPr>
            <w:r>
              <w:t xml:space="preserve">C (double)</w:t>
            </w:r>
          </w:p>
        </w:tc>
        <w:tc>
          <w:p>
            <w:pPr>
              <w:pStyle w:val="Compact"/>
              <w:jc w:val="left"/>
            </w:pPr>
            <w:r>
              <w:t xml:space="preserve">Rises fastest and highest, then often sinks in the middle; large uneven holes; may taste slightly bitter</w:t>
            </w:r>
          </w:p>
        </w:tc>
        <w:tc>
          <w:p>
            <w:pPr>
              <w:pStyle w:val="Compact"/>
              <w:jc w:val="left"/>
            </w:pPr>
            <w:r>
              <w:t xml:space="preserve">The best data in the experiment. Too much gas builds a structure that cannot hold itself up</w:t>
            </w:r>
          </w:p>
        </w:tc>
      </w:tr>
      <w:tr>
        <w:tc>
          <w:p>
            <w:pPr>
              <w:pStyle w:val="Compact"/>
              <w:jc w:val="left"/>
            </w:pPr>
            <w:r>
              <w:t xml:space="preserve">D (soda, no acid)</w:t>
            </w:r>
          </w:p>
        </w:tc>
        <w:tc>
          <w:p>
            <w:pPr>
              <w:pStyle w:val="Compact"/>
              <w:jc w:val="left"/>
            </w:pPr>
            <w:r>
              <w:t xml:space="preserve">Rises a little, and tastes soapy, metallic, or bitter; may look slightly yellow or green inside</w:t>
            </w:r>
          </w:p>
        </w:tc>
        <w:tc>
          <w:p>
            <w:pPr>
              <w:pStyle w:val="Compact"/>
              <w:jc w:val="left"/>
            </w:pPr>
            <w:r>
              <w:t xml:space="preserve">The unreacted baking soda is what students taste. Tell them before they taste so nobody thinks something is wrong with them</w:t>
            </w:r>
          </w:p>
        </w:tc>
      </w:tr>
    </w:tbl>
    <w:p>
      <w:pPr>
        <w:pStyle w:val="BodyText"/>
      </w:pPr>
      <w:r>
        <w:rPr>
          <w:b/>
        </w:rPr>
        <w:t xml:space="preserve">Constants students should list:</w:t>
      </w:r>
      <w:r>
        <w:t xml:space="preserve"> </w:t>
      </w:r>
      <w:r>
        <w:t xml:space="preserve">flour, sugar, salt, milk, oil, egg, how much batter goes in each liner, the bowl, the amount of stirring, the oven, the oven temperature, the bake time, the shelf in the oven, the liners, the room.</w:t>
      </w:r>
    </w:p>
    <w:p>
      <w:pPr>
        <w:pStyle w:val="BodyText"/>
      </w:pPr>
      <w:r>
        <w:rPr>
          <w:b/>
        </w:rPr>
        <w:t xml:space="preserve">Why Batch A exists:</w:t>
      </w:r>
      <w:r>
        <w:t xml:space="preserve"> </w:t>
      </w:r>
      <w:r>
        <w:t xml:space="preserve">without a normal batch baked in the same oven on the same day, there is nothing to compare the other three to. The control is the ruler.</w:t>
      </w:r>
    </w:p>
    <w:p>
      <w:pPr>
        <w:pStyle w:val="BodyText"/>
      </w:pPr>
      <w:r>
        <w:rPr>
          <w:b/>
        </w:rPr>
        <w:t xml:space="preserve">Part 6, a strong conclusion:</w:t>
      </w:r>
      <w:r>
        <w:t xml:space="preserve"> </w:t>
      </w:r>
      <w:r>
        <w:t xml:space="preserve">“</w:t>
      </w:r>
      <w:r>
        <w:t xml:space="preserve">The data showed that leavening is what makes a quick bread rise, and that more is not better. Batch A rose about 1 3/4 inches, Batch B rose about 3/4 of an inch, Batch C rose about 2 inches and then sank in the middle, and Batch D rose about 1 inch and tasted soapy. My hypothesis was partly supported, because I predicted C would be the tallest and it was, but I did not predict it would collapse. My evidence is the height column and the crumb column. One thing that could have gone wrong is that our Batch B bowl got stirred longer than the others, which makes any batter tougher.</w:t>
      </w:r>
      <w:r>
        <w:t xml:space="preserve">”</w:t>
      </w:r>
    </w:p>
    <w:p>
      <w:pPr>
        <w:pStyle w:val="BodyText"/>
      </w:pPr>
      <w:r>
        <w:rPr>
          <w:b/>
        </w:rPr>
        <w:t xml:space="preserve">Grade 8, Batch E:</w:t>
      </w:r>
      <w:r>
        <w:t xml:space="preserve"> </w:t>
      </w:r>
      <w:r>
        <w:t xml:space="preserve">it behaves like Batch A. It rises well, because the vinegar gave the baking soda the acid it needed. That proves the missing ingredient in Batch D was the acid and not the soda, which is the clean end of the experiment.</w:t>
      </w:r>
    </w:p>
    <w:p>
      <w:pPr>
        <w:pStyle w:val="BodyText"/>
      </w:pPr>
      <w:r>
        <w:rPr>
          <w:b/>
        </w:rPr>
        <w:t xml:space="preserve">Grade 8, confounding variables worth credit:</w:t>
      </w:r>
      <w:r>
        <w:t xml:space="preserve"> </w:t>
      </w:r>
      <w:r>
        <w:t xml:space="preserve">different students stirred different amounts; the four liners did not get exactly the same amount of batter; one side of the oven runs hotter; the liners were not all in the same row; the egg was not divided exactly evenly; one batch sat longer before going in the oven, which matters because baking powder starts working as soon as it gets wet.</w:t>
      </w:r>
    </w:p>
    <w:p>
      <w:pPr>
        <w:pStyle w:val="BodyText"/>
      </w:pPr>
      <w:r>
        <w:rPr>
          <w:b/>
        </w:rPr>
        <w:t xml:space="preserve">Scoring:</w:t>
      </w:r>
      <w:r>
        <w:t xml:space="preserve"> </w:t>
      </w:r>
      <w:r>
        <w:t xml:space="preserve">this lab sheet carries all three lesson objectives and is scored with</w:t>
      </w:r>
      <w:r>
        <w:t xml:space="preserve"> </w:t>
      </w:r>
      <w:r>
        <w:rPr>
          <w:rStyle w:val="VerbatimChar"/>
        </w:rPr>
        <w:t xml:space="preserve">Rubric 01 - Lab Rubric.md</w:t>
      </w:r>
      <w:r>
        <w:t xml:space="preserve">, three objective rows plus the safety and sanitation row, 16 points. Objective 3 is scored from Part 6 of this sheet. Objectives 1 and 2 and safety are scored on the clipboard during Day 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2026-09-15T16:27:45Z</dcterms:created>
  <dcterms:modified xsi:type="dcterms:W3CDTF">2026-09-15T16:27:45Z</dcterms:modified>
</cp:coreProperties>
</file>

<file path=docProps/custom.xml><?xml version="1.0" encoding="utf-8"?>
<Properties xmlns="http://schemas.openxmlformats.org/officeDocument/2006/custom-properties" xmlns:vt="http://schemas.openxmlformats.org/officeDocument/2006/docPropsVTypes"/>
</file>