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5.2-what-clothing-communicates"/>
      <w:r>
        <w:t xml:space="preserve">Slides 5.2: What Clothing Communicates</w:t>
      </w:r>
      <w:bookmarkEnd w:id="20"/>
    </w:p>
    <w:p>
      <w:pPr>
        <w:pStyle w:val="FirstParagraph"/>
      </w:pPr>
      <w:r>
        <w:t xml:space="preserve">Slide outline for Lesson 5.2, one day, thirteen slides. The plain shirt on a hanger carries slides 5 to 7; the chart paper carries slides 10 to 12.</w:t>
      </w:r>
      <w:r>
        <w:t xml:space="preserve"> </w:t>
      </w:r>
      <w:r>
        <w:rPr>
          <w:rStyle w:val="TeacherNote"/>
        </w:rPr>
        <w:t xml:space="preserve">[Sal: your own shirt, and your own 80s Day story at slide 10, in about 45 seconds.]</w:t>
      </w:r>
    </w:p>
    <w:p>
      <w:pPr>
        <w:pStyle w:val="Heading2"/>
      </w:pPr>
      <w:bookmarkStart w:id="21" w:name="slide-1-what-clothing-says-before-you-do"/>
      <w:r>
        <w:t xml:space="preserve">Slide 1: What clothing says before you do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5.2</w:t>
      </w:r>
    </w:p>
    <w:p>
      <w:pPr>
        <w:numPr>
          <w:ilvl w:val="0"/>
          <w:numId w:val="1001"/>
        </w:numPr>
        <w:pStyle w:val="Compact"/>
      </w:pPr>
      <w:r>
        <w:t xml:space="preserve">One rule today: we talk about clothing, not about each other’s clothes</w:t>
      </w:r>
    </w:p>
    <w:p>
      <w:pPr>
        <w:numPr>
          <w:ilvl w:val="0"/>
          <w:numId w:val="1001"/>
        </w:numPr>
        <w:pStyle w:val="Compact"/>
      </w:pPr>
      <w:r>
        <w:t xml:space="preserve">Nobody in this room has to explain or defend what they are wearing</w:t>
      </w:r>
    </w:p>
    <w:p>
      <w:pPr>
        <w:numPr>
          <w:ilvl w:val="0"/>
          <w:numId w:val="1001"/>
        </w:numPr>
        <w:pStyle w:val="Compact"/>
      </w:pPr>
      <w:r>
        <w:t xml:space="preserve">By the end: this class writes an agreement we all sign</w:t>
      </w:r>
      <w:r>
        <w:t xml:space="preserve"> </w:t>
      </w:r>
      <w:r>
        <w:t xml:space="preserve">Image: a speech bubble with a T-shirt shape inside it instead of words.</w:t>
      </w:r>
      <w:r>
        <w:t xml:space="preserve"> </w:t>
      </w:r>
      <w:r>
        <w:t xml:space="preserve">Notes: Say the rule out loud and point at it on the board. It is already written up there from before the bell.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Two people walk into a store</w:t>
      </w:r>
    </w:p>
    <w:p>
      <w:pPr>
        <w:numPr>
          <w:ilvl w:val="0"/>
          <w:numId w:val="1002"/>
        </w:numPr>
        <w:pStyle w:val="Compact"/>
      </w:pPr>
      <w:r>
        <w:t xml:space="preserve">One is wearing a suit. One is wearing a delivery uniform.</w:t>
      </w:r>
    </w:p>
    <w:p>
      <w:pPr>
        <w:numPr>
          <w:ilvl w:val="0"/>
          <w:numId w:val="1002"/>
        </w:numPr>
        <w:pStyle w:val="Compact"/>
      </w:pPr>
      <w:r>
        <w:t xml:space="preserve">Write the first thing you assume about each one</w:t>
      </w:r>
    </w:p>
    <w:p>
      <w:pPr>
        <w:numPr>
          <w:ilvl w:val="0"/>
          <w:numId w:val="1002"/>
        </w:numPr>
        <w:pStyle w:val="Compact"/>
      </w:pPr>
      <w:r>
        <w:t xml:space="preserve">Then write one reason your assumption could be wrong</w:t>
      </w:r>
      <w:r>
        <w:t xml:space="preserve"> </w:t>
      </w:r>
      <w:r>
        <w:t xml:space="preserve">Image: two plain figures side by side, one in a suit, one in a delivery uniform with a package.</w:t>
      </w:r>
    </w:p>
    <w:p>
      <w:pPr>
        <w:pStyle w:val="Heading2"/>
      </w:pPr>
      <w:bookmarkStart w:id="23" w:name="slide-3-four-channels-of-communication"/>
      <w:r>
        <w:t xml:space="preserve">Slide 3: Four channels of communication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Words: what you choose to say</w:t>
      </w:r>
    </w:p>
    <w:p>
      <w:pPr>
        <w:numPr>
          <w:ilvl w:val="0"/>
          <w:numId w:val="1003"/>
        </w:numPr>
        <w:pStyle w:val="Compact"/>
      </w:pPr>
      <w:r>
        <w:t xml:space="preserve">Voice: tone, volume, speed, pauses</w:t>
      </w:r>
    </w:p>
    <w:p>
      <w:pPr>
        <w:numPr>
          <w:ilvl w:val="0"/>
          <w:numId w:val="1003"/>
        </w:numPr>
        <w:pStyle w:val="Compact"/>
      </w:pPr>
      <w:r>
        <w:t xml:space="preserve">Body: face, hands, posture, distance</w:t>
      </w:r>
    </w:p>
    <w:p>
      <w:pPr>
        <w:numPr>
          <w:ilvl w:val="0"/>
          <w:numId w:val="1003"/>
        </w:numPr>
        <w:pStyle w:val="Compact"/>
      </w:pPr>
      <w:r>
        <w:t xml:space="preserve">Appearance: clothing, grooming, what you carry</w:t>
      </w:r>
    </w:p>
    <w:p>
      <w:pPr>
        <w:numPr>
          <w:ilvl w:val="0"/>
          <w:numId w:val="1004"/>
        </w:numPr>
        <w:pStyle w:val="Compact"/>
      </w:pPr>
      <w:r>
        <w:t xml:space="preserve">Clothing lives in channel 4, and people read it first</w:t>
      </w:r>
      <w:r>
        <w:t xml:space="preserve"> </w:t>
      </w:r>
      <w:r>
        <w:t xml:space="preserve">Image: four labeled boxes in a row with an eye icon over box 4.</w:t>
      </w:r>
      <w:r>
        <w:t xml:space="preserve"> </w:t>
      </w:r>
      <w:r>
        <w:t xml:space="preserve">Notes: People form an impression almost instantly, before you speak.</w:t>
      </w:r>
      <w:r>
        <w:t xml:space="preserve"> </w:t>
      </w:r>
      <w:r>
        <w:rPr>
          <w:rStyle w:val="TeacherNote"/>
        </w:rPr>
        <w:t xml:space="preserve">[Sal: either cite a specific study on this slide or leave the number off. Do not put an unsourced number on the site.]</w:t>
      </w:r>
    </w:p>
    <w:p>
      <w:pPr>
        <w:pStyle w:val="Heading2"/>
      </w:pPr>
      <w:bookmarkStart w:id="24" w:name="slide-4-nonverbal-means-without-words"/>
      <w:r>
        <w:t xml:space="preserve">Slide 4: Nonverbal means without words</w:t>
      </w:r>
      <w:bookmarkEnd w:id="24"/>
    </w:p>
    <w:p>
      <w:pPr>
        <w:numPr>
          <w:ilvl w:val="0"/>
          <w:numId w:val="1005"/>
        </w:numPr>
        <w:pStyle w:val="Compact"/>
      </w:pPr>
      <w:r>
        <w:t xml:space="preserve">Nobody chose to send the message</w:t>
      </w:r>
    </w:p>
    <w:p>
      <w:pPr>
        <w:numPr>
          <w:ilvl w:val="0"/>
          <w:numId w:val="1005"/>
        </w:numPr>
        <w:pStyle w:val="Compact"/>
      </w:pPr>
      <w:r>
        <w:t xml:space="preserve">The message got sent anyway</w:t>
      </w:r>
    </w:p>
    <w:p>
      <w:pPr>
        <w:numPr>
          <w:ilvl w:val="0"/>
          <w:numId w:val="1005"/>
        </w:numPr>
        <w:pStyle w:val="Compact"/>
      </w:pPr>
      <w:r>
        <w:t xml:space="preserve">Knowing that gives you a choice: you can dress on purpose</w:t>
      </w:r>
    </w:p>
    <w:p>
      <w:pPr>
        <w:numPr>
          <w:ilvl w:val="0"/>
          <w:numId w:val="1005"/>
        </w:numPr>
        <w:pStyle w:val="Compact"/>
      </w:pPr>
      <w:r>
        <w:t xml:space="preserve">It does not give you the right to grade what anybody else is wearing</w:t>
      </w:r>
      <w:r>
        <w:t xml:space="preserve"> </w:t>
      </w:r>
      <w:r>
        <w:t xml:space="preserve">Image: a mouth with an X over it next to a shirt with sound lines coming off it.</w:t>
      </w:r>
    </w:p>
    <w:p>
      <w:pPr>
        <w:pStyle w:val="Heading2"/>
      </w:pPr>
      <w:bookmarkStart w:id="25" w:name="slide-5-what-a-uniform-says"/>
      <w:r>
        <w:t xml:space="preserve">Slide 5: What a uniform says</w:t>
      </w:r>
      <w:bookmarkEnd w:id="25"/>
    </w:p>
    <w:p>
      <w:pPr>
        <w:numPr>
          <w:ilvl w:val="0"/>
          <w:numId w:val="1006"/>
        </w:numPr>
        <w:pStyle w:val="Compact"/>
      </w:pPr>
      <w:r>
        <w:t xml:space="preserve">“</w:t>
      </w:r>
      <w:r>
        <w:t xml:space="preserve">I have a role here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It tells you what somebody does and who to ask for help</w:t>
      </w:r>
    </w:p>
    <w:p>
      <w:pPr>
        <w:numPr>
          <w:ilvl w:val="0"/>
          <w:numId w:val="1006"/>
        </w:numPr>
        <w:pStyle w:val="Compact"/>
      </w:pPr>
      <w:r>
        <w:t xml:space="preserve">It takes personal choice off the table on purpose</w:t>
      </w:r>
    </w:p>
    <w:p>
      <w:pPr>
        <w:numPr>
          <w:ilvl w:val="0"/>
          <w:numId w:val="1006"/>
        </w:numPr>
        <w:pStyle w:val="Compact"/>
      </w:pPr>
      <w:r>
        <w:t xml:space="preserve">A nurse, a referee, a team, a school with uniforms</w:t>
      </w:r>
      <w:r>
        <w:t xml:space="preserve"> </w:t>
      </w:r>
      <w:r>
        <w:t xml:space="preserve">Image: three uniformed silhouettes with no faces, a nurse in scrubs, a referee in stripes, a player in a numbered jersey.</w:t>
      </w:r>
      <w:r>
        <w:t xml:space="preserve"> </w:t>
      </w:r>
      <w:r>
        <w:t xml:space="preserve">Notes: Ask what a police uniform says, then a referee’s, then a school uniform. Three different answers, all loud.</w:t>
      </w:r>
    </w:p>
    <w:p>
      <w:pPr>
        <w:pStyle w:val="Heading2"/>
      </w:pPr>
      <w:bookmarkStart w:id="26" w:name="slide-6-what-a-costume-says"/>
      <w:r>
        <w:t xml:space="preserve">Slide 6: What a costume says</w:t>
      </w:r>
      <w:bookmarkEnd w:id="26"/>
    </w:p>
    <w:p>
      <w:pPr>
        <w:numPr>
          <w:ilvl w:val="0"/>
          <w:numId w:val="1007"/>
        </w:numPr>
        <w:pStyle w:val="Compact"/>
      </w:pPr>
      <w:r>
        <w:t xml:space="preserve">“</w:t>
      </w:r>
      <w:r>
        <w:t xml:space="preserve">This is not me today</w:t>
      </w:r>
      <w: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On purpose, temporary, and both sides know it</w:t>
      </w:r>
    </w:p>
    <w:p>
      <w:pPr>
        <w:numPr>
          <w:ilvl w:val="0"/>
          <w:numId w:val="1007"/>
        </w:numPr>
        <w:pStyle w:val="Compact"/>
      </w:pPr>
      <w:r>
        <w:t xml:space="preserve">A play, a mascot, Spirit Week</w:t>
      </w:r>
    </w:p>
    <w:p>
      <w:pPr>
        <w:numPr>
          <w:ilvl w:val="0"/>
          <w:numId w:val="1007"/>
        </w:numPr>
        <w:pStyle w:val="Compact"/>
      </w:pPr>
      <w:r>
        <w:t xml:space="preserve">The trap: a costume only works when everybody knows it is a costume</w:t>
      </w:r>
      <w:r>
        <w:t xml:space="preserve"> </w:t>
      </w:r>
      <w:r>
        <w:t xml:space="preserve">Image: a theater mask and a mascot head side by side.</w:t>
      </w:r>
    </w:p>
    <w:p>
      <w:pPr>
        <w:pStyle w:val="Heading2"/>
      </w:pPr>
      <w:bookmarkStart w:id="27" w:name="slide-7-one-shirt-three-settings"/>
      <w:r>
        <w:t xml:space="preserve">Slide 7: One shirt, three settings</w:t>
      </w:r>
      <w:bookmarkEnd w:id="27"/>
    </w:p>
    <w:p>
      <w:pPr>
        <w:numPr>
          <w:ilvl w:val="0"/>
          <w:numId w:val="1008"/>
        </w:numPr>
        <w:pStyle w:val="Compact"/>
      </w:pPr>
      <w:r>
        <w:t xml:space="preserve">Setting 1: a job interview</w:t>
      </w:r>
    </w:p>
    <w:p>
      <w:pPr>
        <w:numPr>
          <w:ilvl w:val="0"/>
          <w:numId w:val="1008"/>
        </w:numPr>
        <w:pStyle w:val="Compact"/>
      </w:pPr>
      <w:r>
        <w:t xml:space="preserve">Setting 2: a family cookout</w:t>
      </w:r>
    </w:p>
    <w:p>
      <w:pPr>
        <w:numPr>
          <w:ilvl w:val="0"/>
          <w:numId w:val="1008"/>
        </w:numPr>
        <w:pStyle w:val="Compact"/>
      </w:pPr>
      <w:r>
        <w:t xml:space="preserve">Setting 3: a school hallway</w:t>
      </w:r>
    </w:p>
    <w:p>
      <w:pPr>
        <w:numPr>
          <w:ilvl w:val="0"/>
          <w:numId w:val="1008"/>
        </w:numPr>
        <w:pStyle w:val="Compact"/>
      </w:pPr>
      <w:r>
        <w:t xml:space="preserve">Same shirt. Three readings.</w:t>
      </w:r>
      <w:r>
        <w:t xml:space="preserve"> </w:t>
      </w:r>
      <w:r>
        <w:t xml:space="preserve">Image: the same plain button-down shown three ways, with a tie, sleeves rolled and untucked, and under a hoodie.</w:t>
      </w:r>
      <w:r>
        <w:t xml:space="preserve"> </w:t>
      </w:r>
      <w:r>
        <w:t xml:space="preserve">Notes: Hold the actual shirt. Change it in front of them. For each setting ask: what does it say here, who is the audience, would it work in one of the others?</w:t>
      </w:r>
    </w:p>
    <w:p>
      <w:pPr>
        <w:pStyle w:val="Heading2"/>
      </w:pPr>
      <w:bookmarkStart w:id="28" w:name="slide-8-the-shirt-did-not-change"/>
      <w:r>
        <w:t xml:space="preserve">Slide 8: The shirt did not change</w:t>
      </w:r>
      <w:bookmarkEnd w:id="28"/>
    </w:p>
    <w:p>
      <w:pPr>
        <w:numPr>
          <w:ilvl w:val="0"/>
          <w:numId w:val="1009"/>
        </w:numPr>
        <w:pStyle w:val="Compact"/>
      </w:pPr>
      <w:r>
        <w:t xml:space="preserve">What changed was the setting</w:t>
      </w:r>
    </w:p>
    <w:p>
      <w:pPr>
        <w:numPr>
          <w:ilvl w:val="0"/>
          <w:numId w:val="1009"/>
        </w:numPr>
        <w:pStyle w:val="Compact"/>
      </w:pPr>
      <w:r>
        <w:t xml:space="preserve">And the audience</w:t>
      </w:r>
    </w:p>
    <w:p>
      <w:pPr>
        <w:numPr>
          <w:ilvl w:val="0"/>
          <w:numId w:val="1009"/>
        </w:numPr>
        <w:pStyle w:val="Compact"/>
      </w:pPr>
      <w:r>
        <w:t xml:space="preserve">And what that audience already expects</w:t>
      </w:r>
    </w:p>
    <w:p>
      <w:pPr>
        <w:numPr>
          <w:ilvl w:val="0"/>
          <w:numId w:val="1009"/>
        </w:numPr>
        <w:pStyle w:val="Compact"/>
      </w:pPr>
      <w:r>
        <w:t xml:space="preserve">Write the sentence: "The shirt did not change. What changed was ___."</w:t>
      </w:r>
      <w:r>
        <w:t xml:space="preserve"> </w:t>
      </w:r>
      <w:r>
        <w:t xml:space="preserve">Image: an arrow labeled</w:t>
      </w:r>
      <w:r>
        <w:t xml:space="preserve"> </w:t>
      </w:r>
      <w:r>
        <w:t xml:space="preserve">“</w:t>
      </w:r>
      <w:r>
        <w:t xml:space="preserve">setting</w:t>
      </w:r>
      <w:r>
        <w:t xml:space="preserve">”</w:t>
      </w:r>
      <w:r>
        <w:t xml:space="preserve"> </w:t>
      </w:r>
      <w:r>
        <w:t xml:space="preserve">and an arrow labeled</w:t>
      </w:r>
      <w:r>
        <w:t xml:space="preserve"> </w:t>
      </w:r>
      <w:r>
        <w:t xml:space="preserve">“</w:t>
      </w:r>
      <w:r>
        <w:t xml:space="preserve">audience</w:t>
      </w:r>
      <w:r>
        <w:t xml:space="preserve">”</w:t>
      </w:r>
      <w:r>
        <w:t xml:space="preserve"> </w:t>
      </w:r>
      <w:r>
        <w:t xml:space="preserve">both pointing at one unchanged shirt.</w:t>
      </w:r>
    </w:p>
    <w:p>
      <w:pPr>
        <w:pStyle w:val="Heading2"/>
      </w:pPr>
      <w:bookmarkStart w:id="29" w:name="slide-9-clothing-and-culture"/>
      <w:r>
        <w:t xml:space="preserve">Slide 9: Clothing and culture</w:t>
      </w:r>
      <w:bookmarkEnd w:id="29"/>
    </w:p>
    <w:p>
      <w:pPr>
        <w:numPr>
          <w:ilvl w:val="0"/>
          <w:numId w:val="1010"/>
        </w:numPr>
        <w:pStyle w:val="Compact"/>
      </w:pPr>
      <w:r>
        <w:t xml:space="preserve">A hijab, a sari, a kilt, a kente cloth, a guayabera, a kufi, a huipil</w:t>
      </w:r>
    </w:p>
    <w:p>
      <w:pPr>
        <w:numPr>
          <w:ilvl w:val="0"/>
          <w:numId w:val="1010"/>
        </w:numPr>
        <w:pStyle w:val="Compact"/>
      </w:pPr>
      <w:r>
        <w:t xml:space="preserve">Religious, regional, practical, and often very old</w:t>
      </w:r>
    </w:p>
    <w:p>
      <w:pPr>
        <w:numPr>
          <w:ilvl w:val="0"/>
          <w:numId w:val="1010"/>
        </w:numPr>
        <w:pStyle w:val="Compact"/>
      </w:pPr>
      <w:r>
        <w:t xml:space="preserve">An item that belongs to a living culture is not a costume</w:t>
      </w:r>
    </w:p>
    <w:p>
      <w:pPr>
        <w:numPr>
          <w:ilvl w:val="0"/>
          <w:numId w:val="1010"/>
        </w:numPr>
        <w:pStyle w:val="Compact"/>
      </w:pPr>
      <w:r>
        <w:t xml:space="preserve">“</w:t>
      </w:r>
      <w:r>
        <w:t xml:space="preserve">It is just a costume</w:t>
      </w:r>
      <w:r>
        <w:t xml:space="preserve">”</w:t>
      </w:r>
      <w:r>
        <w:t xml:space="preserve"> </w:t>
      </w:r>
      <w:r>
        <w:t xml:space="preserve">is not an answer</w:t>
      </w:r>
      <w:r>
        <w:t xml:space="preserve"> </w:t>
      </w:r>
      <w:r>
        <w:t xml:space="preserve">Image: seven small respectful illustrations of the named garments, each labeled, shown as garments and not on caricatured figures.</w:t>
      </w:r>
      <w:r>
        <w:t xml:space="preserve"> </w:t>
      </w:r>
      <w:r>
        <w:t xml:space="preserve">Notes: Accuracy matters here. Name each item correctly. If a student in the room wears one of these, do not turn to them; the point is made from the slide.</w:t>
      </w:r>
    </w:p>
    <w:p>
      <w:pPr>
        <w:pStyle w:val="Heading2"/>
      </w:pPr>
      <w:bookmarkStart w:id="30" w:name="slide-10-clothing-and-generations"/>
      <w:r>
        <w:t xml:space="preserve">Slide 10: Clothing and generations</w:t>
      </w:r>
      <w:bookmarkEnd w:id="30"/>
    </w:p>
    <w:p>
      <w:pPr>
        <w:numPr>
          <w:ilvl w:val="0"/>
          <w:numId w:val="1011"/>
        </w:numPr>
        <w:pStyle w:val="Compact"/>
      </w:pPr>
      <w:r>
        <w:t xml:space="preserve">Jeans in the 1970s, the 1990s, and now</w:t>
      </w:r>
    </w:p>
    <w:p>
      <w:pPr>
        <w:numPr>
          <w:ilvl w:val="0"/>
          <w:numId w:val="1011"/>
        </w:numPr>
        <w:pStyle w:val="Compact"/>
      </w:pPr>
      <w:r>
        <w:t xml:space="preserve">Every generation thought theirs looked right</w:t>
      </w:r>
    </w:p>
    <w:p>
      <w:pPr>
        <w:numPr>
          <w:ilvl w:val="0"/>
          <w:numId w:val="1011"/>
        </w:numPr>
        <w:pStyle w:val="Compact"/>
      </w:pPr>
      <w:r>
        <w:t xml:space="preserve">Every generation got criticized by the one before it</w:t>
      </w:r>
    </w:p>
    <w:p>
      <w:pPr>
        <w:numPr>
          <w:ilvl w:val="0"/>
          <w:numId w:val="1011"/>
        </w:numPr>
        <w:pStyle w:val="Compact"/>
      </w:pPr>
      <w:r>
        <w:t xml:space="preserve">Every single one of them thought the criticism was unfair</w:t>
      </w:r>
      <w:r>
        <w:t xml:space="preserve"> </w:t>
      </w:r>
      <w:r>
        <w:t xml:space="preserve">Image: three pairs of jeans in three silhouettes, wide, baggy, and current, labeled by decade.</w:t>
      </w:r>
      <w:r>
        <w:t xml:space="preserve"> </w:t>
      </w:r>
      <w:r>
        <w:t xml:space="preserve">Notes: This is where the 80s Day story goes.</w:t>
      </w:r>
      <w:r>
        <w:t xml:space="preserve"> </w:t>
      </w:r>
      <w:r>
        <w:rPr>
          <w:rStyle w:val="TeacherNote"/>
        </w:rPr>
        <w:t xml:space="preserve">[Sal: forty-five seconds, first person, no names. You and a colleague stopped the planned lesson because the hallway comments got mean. Students believe a story about a teacher changing his plan.]</w:t>
      </w:r>
    </w:p>
    <w:p>
      <w:pPr>
        <w:pStyle w:val="Heading2"/>
      </w:pPr>
      <w:bookmarkStart w:id="31" w:name="slide-11-the-sticky-notes"/>
      <w:r>
        <w:t xml:space="preserve">Slide 11: The sticky notes</w:t>
      </w:r>
      <w:bookmarkEnd w:id="31"/>
    </w:p>
    <w:p>
      <w:pPr>
        <w:numPr>
          <w:ilvl w:val="0"/>
          <w:numId w:val="1012"/>
        </w:numPr>
        <w:pStyle w:val="Compact"/>
      </w:pPr>
      <w:r>
        <w:t xml:space="preserve">One comment about clothing you have heard at this school</w:t>
      </w:r>
    </w:p>
    <w:p>
      <w:pPr>
        <w:numPr>
          <w:ilvl w:val="0"/>
          <w:numId w:val="1012"/>
        </w:numPr>
        <w:pStyle w:val="Compact"/>
      </w:pPr>
      <w:r>
        <w:t xml:space="preserve">No names. No details that identify anybody.</w:t>
      </w:r>
    </w:p>
    <w:p>
      <w:pPr>
        <w:numPr>
          <w:ilvl w:val="0"/>
          <w:numId w:val="1012"/>
        </w:numPr>
        <w:pStyle w:val="Compact"/>
      </w:pPr>
      <w:r>
        <w:t xml:space="preserve">Face down in the box</w:t>
      </w:r>
    </w:p>
    <w:p>
      <w:pPr>
        <w:numPr>
          <w:ilvl w:val="0"/>
          <w:numId w:val="1012"/>
        </w:numPr>
        <w:pStyle w:val="Compact"/>
      </w:pPr>
      <w:r>
        <w:t xml:space="preserve">I read a few out loud. I skip anything with a name in it.</w:t>
      </w:r>
      <w:r>
        <w:t xml:space="preserve"> </w:t>
      </w:r>
      <w:r>
        <w:t xml:space="preserve">Image: a small box with folded sticky notes going into a slot.</w:t>
      </w:r>
      <w:r>
        <w:t xml:space="preserve"> </w:t>
      </w:r>
      <w:r>
        <w:t xml:space="preserve">Notes: Skim them before you read any aloud. Skip anything about a staff member.</w:t>
      </w:r>
    </w:p>
    <w:p>
      <w:pPr>
        <w:pStyle w:val="Heading2"/>
      </w:pPr>
      <w:bookmarkStart w:id="32" w:name="slide-12-we-write-the-agreement"/>
      <w:r>
        <w:t xml:space="preserve">Slide 12: We write the agreement</w:t>
      </w:r>
      <w:bookmarkEnd w:id="32"/>
    </w:p>
    <w:p>
      <w:pPr>
        <w:numPr>
          <w:ilvl w:val="0"/>
          <w:numId w:val="1013"/>
        </w:numPr>
        <w:pStyle w:val="Compact"/>
      </w:pPr>
      <w:r>
        <w:t xml:space="preserve">Two columns: okay to say, not okay to say</w:t>
      </w:r>
    </w:p>
    <w:p>
      <w:pPr>
        <w:numPr>
          <w:ilvl w:val="0"/>
          <w:numId w:val="1013"/>
        </w:numPr>
        <w:pStyle w:val="Compact"/>
      </w:pPr>
      <w:r>
        <w:t xml:space="preserve">Nominate a line. I will ask you why.</w:t>
      </w:r>
    </w:p>
    <w:p>
      <w:pPr>
        <w:numPr>
          <w:ilvl w:val="0"/>
          <w:numId w:val="1013"/>
        </w:numPr>
        <w:pStyle w:val="Compact"/>
      </w:pPr>
      <w:r>
        <w:t xml:space="preserve">About five lines per column, so it can be read from the back</w:t>
      </w:r>
    </w:p>
    <w:p>
      <w:pPr>
        <w:numPr>
          <w:ilvl w:val="0"/>
          <w:numId w:val="1013"/>
        </w:numPr>
        <w:pStyle w:val="Compact"/>
      </w:pPr>
      <w:r>
        <w:t xml:space="preserve">Then we vote, and everybody who agrees signs it</w:t>
      </w:r>
      <w:r>
        <w:t xml:space="preserve"> </w:t>
      </w:r>
      <w:r>
        <w:t xml:space="preserve">Image: a blank two-column chart with the headings</w:t>
      </w:r>
      <w:r>
        <w:t xml:space="preserve"> </w:t>
      </w:r>
      <w:r>
        <w:t xml:space="preserve">“</w:t>
      </w:r>
      <w:r>
        <w:t xml:space="preserve">Okay to say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Not okay to say.</w:t>
      </w:r>
      <w:r>
        <w:t xml:space="preserve">”</w:t>
      </w:r>
      <w:r>
        <w:t xml:space="preserve"> </w:t>
      </w:r>
      <w:r>
        <w:t xml:space="preserve">Notes: Push every nomination with</w:t>
      </w:r>
      <w:r>
        <w:t xml:space="preserve"> </w:t>
      </w:r>
      <w:r>
        <w:t xml:space="preserve">“</w:t>
      </w:r>
      <w:r>
        <w:t xml:space="preserve">why?</w:t>
      </w:r>
      <w:r>
        <w:t xml:space="preserve">”</w:t>
      </w:r>
      <w:r>
        <w:t xml:space="preserve"> </w:t>
      </w:r>
      <w:r>
        <w:t xml:space="preserve">Steer toward lines students can actually keep.</w:t>
      </w:r>
    </w:p>
    <w:p>
      <w:pPr>
        <w:pStyle w:val="Heading2"/>
      </w:pPr>
      <w:bookmarkStart w:id="33" w:name="slide-13-this-stays-up"/>
      <w:r>
        <w:t xml:space="preserve">Slide 13: This stays up</w:t>
      </w:r>
      <w:bookmarkEnd w:id="33"/>
    </w:p>
    <w:p>
      <w:pPr>
        <w:numPr>
          <w:ilvl w:val="0"/>
          <w:numId w:val="1014"/>
        </w:numPr>
        <w:pStyle w:val="Compact"/>
      </w:pPr>
      <w:r>
        <w:t xml:space="preserve">The agreement stays posted for the rest of Unit 5</w:t>
      </w:r>
    </w:p>
    <w:p>
      <w:pPr>
        <w:numPr>
          <w:ilvl w:val="0"/>
          <w:numId w:val="1014"/>
        </w:numPr>
        <w:pStyle w:val="Compact"/>
      </w:pPr>
      <w:r>
        <w:t xml:space="preserve">It comes back out on the first sewing day, when you hold up your own crooked first stitch</w:t>
      </w:r>
    </w:p>
    <w:p>
      <w:pPr>
        <w:numPr>
          <w:ilvl w:val="0"/>
          <w:numId w:val="1014"/>
        </w:numPr>
        <w:pStyle w:val="Compact"/>
      </w:pPr>
      <w:r>
        <w:t xml:space="preserve">And at the gallery walk, when thirty projects go on a table</w:t>
      </w:r>
      <w:r>
        <w:t xml:space="preserve"> </w:t>
      </w:r>
      <w:r>
        <w:t xml:space="preserve">Image: the signed chart paper taped to a classroom wall next to a display table.</w:t>
      </w:r>
      <w:r>
        <w:t xml:space="preserve"> </w:t>
      </w:r>
      <w:r>
        <w:t xml:space="preserve">Notes: Exit card: one line you will actually use; one thing clothing says without words; one question. Give the counselor a copy of the agreement.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2026-09-15T16:27:42Z</dcterms:created>
  <dcterms:modified xsi:type="dcterms:W3CDTF">2026-09-15T16:27:42Z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