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2902492e193083d3a89d32928fd42428fc45ef2"/>
      <w:r>
        <w:t xml:space="preserve">Slides 4.9: Texture, Pattern, and Mood Boards</w:t>
      </w:r>
      <w:bookmarkEnd w:id="20"/>
    </w:p>
    <w:p>
      <w:pPr>
        <w:pStyle w:val="FirstParagraph"/>
      </w:pPr>
      <w:r>
        <w:t xml:space="preserve">Slide outline for Lesson 4.9. Twelve slides, one day. Slide 2 changes every year: it is the two-minute reteach of whichever principle the most students missed on the Lesson 4.7 exit cards.</w:t>
      </w:r>
      <w:r>
        <w:t xml:space="preserve"> </w:t>
      </w:r>
      <w:r>
        <w:rPr>
          <w:rStyle w:val="TeacherNote"/>
        </w:rPr>
        <w:t xml:space="preserve">[Sal: photograph the finished boards, no names, before they go in the folders. They are the texture and pattern review slides for the vocabulary check tomorrow.]</w:t>
      </w:r>
    </w:p>
    <w:p>
      <w:pPr>
        <w:pStyle w:val="Heading2"/>
      </w:pPr>
      <w:bookmarkStart w:id="21" w:name="slide-1-do-now"/>
      <w:r>
        <w:t xml:space="preserve">Slide 1: Do now</w:t>
      </w:r>
      <w:bookmarkEnd w:id="21"/>
    </w:p>
    <w:p>
      <w:pPr>
        <w:numPr>
          <w:ilvl w:val="0"/>
          <w:numId w:val="1001"/>
        </w:numPr>
        <w:pStyle w:val="Compact"/>
      </w:pPr>
      <w:r>
        <w:t xml:space="preserve">Without standing up, find two things in this room you could touch that feel different from each other</w:t>
      </w:r>
    </w:p>
    <w:p>
      <w:pPr>
        <w:numPr>
          <w:ilvl w:val="0"/>
          <w:numId w:val="1001"/>
        </w:numPr>
        <w:pStyle w:val="Compact"/>
      </w:pPr>
      <w:r>
        <w:t xml:space="preserve">Write what each one feels like in one word</w:t>
      </w:r>
    </w:p>
    <w:p>
      <w:pPr>
        <w:numPr>
          <w:ilvl w:val="0"/>
          <w:numId w:val="1001"/>
        </w:numPr>
        <w:pStyle w:val="Compact"/>
      </w:pPr>
      <w:r>
        <w:t xml:space="preserve">Then find one thing you can see that has a repeat in it (stripes, squares, a pattern) and write what it is</w:t>
      </w:r>
    </w:p>
    <w:p>
      <w:pPr>
        <w:numPr>
          <w:ilvl w:val="0"/>
          <w:numId w:val="1001"/>
        </w:numPr>
        <w:pStyle w:val="Compact"/>
      </w:pPr>
      <w:r>
        <w:t xml:space="preserve">Three minutes</w:t>
      </w:r>
      <w:r>
        <w:t xml:space="preserve"> </w:t>
      </w:r>
      <w:r>
        <w:t xml:space="preserve">Notes: Take four answers and write the feel words on the board in a column: rough, smooth, soft, shiny, bumpy, cold. Leave the column up; it becomes the six words in Step 1.</w:t>
      </w:r>
    </w:p>
    <w:p>
      <w:pPr>
        <w:pStyle w:val="Heading2"/>
      </w:pPr>
      <w:bookmarkStart w:id="22" w:name="slide-2-yesterday-one-more-time"/>
      <w:r>
        <w:t xml:space="preserve">Slide 2: Yesterday, one more time</w:t>
      </w:r>
      <w:bookmarkEnd w:id="22"/>
    </w:p>
    <w:p>
      <w:pPr>
        <w:numPr>
          <w:ilvl w:val="0"/>
          <w:numId w:val="1002"/>
        </w:numPr>
        <w:pStyle w:val="Compact"/>
      </w:pPr>
      <w:r>
        <w:rPr>
          <w:rStyle w:val="TeacherNote"/>
        </w:rPr>
        <w:t xml:space="preserve">[Sal: the principle the most students missed on the Lesson 4.7 exit cards goes here, with one room photo.]</w:t>
      </w:r>
    </w:p>
    <w:p>
      <w:pPr>
        <w:numPr>
          <w:ilvl w:val="0"/>
          <w:numId w:val="1002"/>
        </w:numPr>
        <w:pStyle w:val="Compact"/>
      </w:pPr>
      <w:r>
        <w:t xml:space="preserve">Two minutes</w:t>
      </w:r>
    </w:p>
    <w:p>
      <w:pPr>
        <w:numPr>
          <w:ilvl w:val="0"/>
          <w:numId w:val="1002"/>
        </w:numPr>
        <w:pStyle w:val="Compact"/>
      </w:pPr>
      <w:r>
        <w:t xml:space="preserve">Then: the color wheel questions from yesterday’s 3-2-1 cards, one minute</w:t>
      </w:r>
      <w:r>
        <w:t xml:space="preserve"> </w:t>
      </w:r>
      <w:r>
        <w:t xml:space="preserve">Image:</w:t>
      </w:r>
      <w:r>
        <w:t xml:space="preserve"> </w:t>
      </w:r>
      <w:r>
        <w:rPr>
          <w:rStyle w:val="TeacherNote"/>
        </w:rPr>
        <w:t xml:space="preserve">[Sal: one room photo that shows the missed principle clearly.]</w:t>
      </w:r>
      <w:r>
        <w:t xml:space="preserve"> </w:t>
      </w:r>
      <w:r>
        <w:t xml:space="preserve">Notes: Sort the 4.7</w:t>
      </w:r>
      <w:r>
        <w:t xml:space="preserve"> </w:t>
      </w:r>
      <w:r>
        <w:t xml:space="preserve">“</w:t>
      </w:r>
      <w:r>
        <w:t xml:space="preserve">needs more</w:t>
      </w:r>
      <w:r>
        <w:t xml:space="preserve">”</w:t>
      </w:r>
      <w:r>
        <w:t xml:space="preserve"> </w:t>
      </w:r>
      <w:r>
        <w:t xml:space="preserve">pile and the 4.8 3-2-1 cards before class so this slide is ready. Answer the leftover color questions here and nowhere else; today has its own work.</w:t>
      </w:r>
    </w:p>
    <w:p>
      <w:pPr>
        <w:pStyle w:val="Heading2"/>
      </w:pPr>
      <w:bookmarkStart w:id="23" w:name="slide-3-same-color-different-answer"/>
      <w:r>
        <w:t xml:space="preserve">Slide 3: Same color, different answer</w:t>
      </w:r>
      <w:bookmarkEnd w:id="23"/>
    </w:p>
    <w:p>
      <w:pPr>
        <w:numPr>
          <w:ilvl w:val="0"/>
          <w:numId w:val="1003"/>
        </w:numPr>
        <w:pStyle w:val="Compact"/>
      </w:pPr>
      <w:r>
        <w:t xml:space="preserve">Two swatches. Same tan.</w:t>
      </w:r>
    </w:p>
    <w:p>
      <w:pPr>
        <w:numPr>
          <w:ilvl w:val="0"/>
          <w:numId w:val="1003"/>
        </w:numPr>
        <w:pStyle w:val="Compact"/>
      </w:pPr>
      <w:r>
        <w:t xml:space="preserve">One is smooth ceramic tile. One is rough burlap.</w:t>
      </w:r>
    </w:p>
    <w:p>
      <w:pPr>
        <w:numPr>
          <w:ilvl w:val="0"/>
          <w:numId w:val="1003"/>
        </w:numPr>
        <w:pStyle w:val="Compact"/>
      </w:pPr>
      <w:r>
        <w:t xml:space="preserve">Would you want to sleep on one of these?</w:t>
      </w:r>
    </w:p>
    <w:p>
      <w:pPr>
        <w:numPr>
          <w:ilvl w:val="0"/>
          <w:numId w:val="1003"/>
        </w:numPr>
        <w:pStyle w:val="Compact"/>
      </w:pPr>
      <w:r>
        <w:t xml:space="preserve">Color is half of it. Today you learn the other half.</w:t>
      </w:r>
      <w:r>
        <w:t xml:space="preserve"> </w:t>
      </w:r>
      <w:r>
        <w:t xml:space="preserve">Image: a tile square and a burlap square in the same tan, side by side.</w:t>
      </w:r>
      <w:r>
        <w:t xml:space="preserve"> </w:t>
      </w:r>
      <w:r>
        <w:t xml:space="preserve">Notes: Hold both up and pass them down two rows. Then say what today builds: the board you carry into the client project on Monday.</w:t>
      </w:r>
    </w:p>
    <w:p>
      <w:pPr>
        <w:pStyle w:val="Heading2"/>
      </w:pPr>
      <w:bookmarkStart w:id="24" w:name="slide-4-texture"/>
      <w:r>
        <w:t xml:space="preserve">Slide 4: Texture</w:t>
      </w:r>
      <w:bookmarkEnd w:id="24"/>
    </w:p>
    <w:p>
      <w:pPr>
        <w:numPr>
          <w:ilvl w:val="0"/>
          <w:numId w:val="1004"/>
        </w:numPr>
        <w:pStyle w:val="Compact"/>
      </w:pPr>
      <w:r>
        <w:t xml:space="preserve">How a surface feels, or looks like it would feel</w:t>
      </w:r>
    </w:p>
    <w:p>
      <w:pPr>
        <w:numPr>
          <w:ilvl w:val="0"/>
          <w:numId w:val="1004"/>
        </w:numPr>
        <w:pStyle w:val="Compact"/>
      </w:pPr>
      <w:r>
        <w:t xml:space="preserve">Actual texture: what your hand finds. Burlap, tile, a knit blanket, a brick wall.</w:t>
      </w:r>
    </w:p>
    <w:p>
      <w:pPr>
        <w:numPr>
          <w:ilvl w:val="0"/>
          <w:numId w:val="1004"/>
        </w:numPr>
        <w:pStyle w:val="Compact"/>
      </w:pPr>
      <w:r>
        <w:t xml:space="preserve">Visual texture: what your eye is told by a flat surface. A photo of wood on a laminate floor, wallpaper printed to look like stone, a shiny magazine page.</w:t>
      </w:r>
    </w:p>
    <w:p>
      <w:pPr>
        <w:numPr>
          <w:ilvl w:val="0"/>
          <w:numId w:val="1004"/>
        </w:numPr>
        <w:pStyle w:val="Compact"/>
      </w:pPr>
      <w:r>
        <w:t xml:space="preserve">Your hand settles the argument</w:t>
      </w:r>
      <w:r>
        <w:t xml:space="preserve"> </w:t>
      </w:r>
      <w:r>
        <w:t xml:space="preserve">Image: a hand on a brick wall beside a flat laminate floor board printed with a wood grain.</w:t>
      </w:r>
    </w:p>
    <w:p>
      <w:pPr>
        <w:pStyle w:val="Heading2"/>
      </w:pPr>
      <w:bookmarkStart w:id="25" w:name="slide-5-six-words"/>
      <w:r>
        <w:t xml:space="preserve">Slide 5: Six words</w:t>
      </w:r>
      <w:bookmarkEnd w:id="25"/>
    </w:p>
    <w:p>
      <w:pPr>
        <w:numPr>
          <w:ilvl w:val="0"/>
          <w:numId w:val="1005"/>
        </w:numPr>
        <w:pStyle w:val="Compact"/>
      </w:pPr>
      <w:r>
        <w:t xml:space="preserve">Smooth, rough, shiny, matte, soft, coarse</w:t>
      </w:r>
    </w:p>
    <w:p>
      <w:pPr>
        <w:numPr>
          <w:ilvl w:val="0"/>
          <w:numId w:val="1005"/>
        </w:numPr>
        <w:pStyle w:val="Compact"/>
      </w:pPr>
      <w:r>
        <w:t xml:space="preserve">These are the six words we use for the rest of the unit</w:t>
      </w:r>
    </w:p>
    <w:p>
      <w:pPr>
        <w:numPr>
          <w:ilvl w:val="0"/>
          <w:numId w:val="1005"/>
        </w:numPr>
        <w:pStyle w:val="Compact"/>
      </w:pPr>
      <w:r>
        <w:t xml:space="preserve">I call a word. Your table holds up the swatch that matches.</w:t>
      </w:r>
      <w:r>
        <w:t xml:space="preserve"> </w:t>
      </w:r>
      <w:r>
        <w:t xml:space="preserve">Image: six swatches labeled with the six words.</w:t>
      </w:r>
      <w:r>
        <w:t xml:space="preserve"> </w:t>
      </w:r>
      <w:r>
        <w:t xml:space="preserve">Notes: Pass the swatch box around each table first. Run the call fast, six rounds. Students fill Part 1 of the handout: the six words, one swatch or object for each, and a V or an A.</w:t>
      </w:r>
    </w:p>
    <w:p>
      <w:pPr>
        <w:pStyle w:val="Heading2"/>
      </w:pPr>
      <w:bookmarkStart w:id="26" w:name="slide-6-why-texture-matters"/>
      <w:r>
        <w:t xml:space="preserve">Slide 6: Why texture matters</w:t>
      </w:r>
      <w:bookmarkEnd w:id="26"/>
    </w:p>
    <w:p>
      <w:pPr>
        <w:numPr>
          <w:ilvl w:val="0"/>
          <w:numId w:val="1006"/>
        </w:numPr>
        <w:pStyle w:val="Compact"/>
      </w:pPr>
      <w:r>
        <w:t xml:space="preserve">Texture is what makes a room with three colors still feel full</w:t>
      </w:r>
    </w:p>
    <w:p>
      <w:pPr>
        <w:numPr>
          <w:ilvl w:val="0"/>
          <w:numId w:val="1006"/>
        </w:numPr>
        <w:pStyle w:val="Compact"/>
      </w:pPr>
      <w:r>
        <w:t xml:space="preserve">A room with no texture reads flat, even in the right colors</w:t>
      </w:r>
    </w:p>
    <w:p>
      <w:pPr>
        <w:numPr>
          <w:ilvl w:val="0"/>
          <w:numId w:val="1006"/>
        </w:numPr>
        <w:pStyle w:val="Compact"/>
      </w:pPr>
      <w:r>
        <w:t xml:space="preserve">Safety note: a thick shag rug is a texture and a trip hazard. Both are true.</w:t>
      </w:r>
      <w:r>
        <w:t xml:space="preserve"> </w:t>
      </w:r>
      <w:r>
        <w:t xml:space="preserve">Notes: The safety line comes back in the deepen question about the grandparent with a cane, and it comes back in Project 04 when the client uses a walker.</w:t>
      </w:r>
    </w:p>
    <w:p>
      <w:pPr>
        <w:pStyle w:val="Heading2"/>
      </w:pPr>
      <w:bookmarkStart w:id="27" w:name="slide-7-pattern"/>
      <w:r>
        <w:t xml:space="preserve">Slide 7: Pattern</w:t>
      </w:r>
      <w:bookmarkEnd w:id="27"/>
    </w:p>
    <w:p>
      <w:pPr>
        <w:numPr>
          <w:ilvl w:val="0"/>
          <w:numId w:val="1007"/>
        </w:numPr>
        <w:pStyle w:val="Compact"/>
      </w:pPr>
      <w:r>
        <w:t xml:space="preserve">Stripe, plaid, floral, geometric, solid</w:t>
      </w:r>
    </w:p>
    <w:p>
      <w:pPr>
        <w:numPr>
          <w:ilvl w:val="0"/>
          <w:numId w:val="1007"/>
        </w:numPr>
        <w:pStyle w:val="Compact"/>
      </w:pPr>
      <w:r>
        <w:t xml:space="preserve">Solid is the rest of the room, and it is the one that lets the eye sit down</w:t>
      </w:r>
    </w:p>
    <w:p>
      <w:pPr>
        <w:numPr>
          <w:ilvl w:val="0"/>
          <w:numId w:val="1007"/>
        </w:numPr>
        <w:pStyle w:val="Compact"/>
      </w:pPr>
      <w:r>
        <w:t xml:space="preserve">A pattern is a repeat. If nothing repeats, it is not a pattern.</w:t>
      </w:r>
      <w:r>
        <w:t xml:space="preserve"> </w:t>
      </w:r>
      <w:r>
        <w:t xml:space="preserve">Image: five squares labeled stripe, plaid, floral, geometric, solid.</w:t>
      </w:r>
    </w:p>
    <w:p>
      <w:pPr>
        <w:pStyle w:val="Heading2"/>
      </w:pPr>
      <w:bookmarkStart w:id="28" w:name="slide-8-pattern-scale"/>
      <w:r>
        <w:t xml:space="preserve">Slide 8: Pattern scale</w:t>
      </w:r>
      <w:bookmarkEnd w:id="28"/>
    </w:p>
    <w:p>
      <w:pPr>
        <w:numPr>
          <w:ilvl w:val="0"/>
          <w:numId w:val="1008"/>
        </w:numPr>
        <w:pStyle w:val="Compact"/>
      </w:pPr>
      <w:r>
        <w:t xml:space="preserve">A pinstripe and a four-inch stripe are the same pattern at two scales</w:t>
      </w:r>
    </w:p>
    <w:p>
      <w:pPr>
        <w:numPr>
          <w:ilvl w:val="0"/>
          <w:numId w:val="1008"/>
        </w:numPr>
        <w:pStyle w:val="Compact"/>
      </w:pPr>
      <w:r>
        <w:t xml:space="preserve">The width is the scale, not the color</w:t>
      </w:r>
    </w:p>
    <w:p>
      <w:pPr>
        <w:numPr>
          <w:ilvl w:val="0"/>
          <w:numId w:val="1008"/>
        </w:numPr>
        <w:pStyle w:val="Compact"/>
      </w:pPr>
      <w:r>
        <w:t xml:space="preserve">Big pattern on a big surface, small pattern on a small one</w:t>
      </w:r>
      <w:r>
        <w:t xml:space="preserve"> </w:t>
      </w:r>
      <w:r>
        <w:t xml:space="preserve">Image: two stripe swatches in the same color, one pinstripe and one with four-inch bands.</w:t>
      </w:r>
      <w:r>
        <w:t xml:space="preserve"> </w:t>
      </w:r>
      <w:r>
        <w:t xml:space="preserve">Notes: Ask the small-bedroom question here: big pattern or small pattern on the biggest wall, and what does that do to the size of the room?</w:t>
      </w:r>
    </w:p>
    <w:p>
      <w:pPr>
        <w:pStyle w:val="Heading2"/>
      </w:pPr>
      <w:bookmarkStart w:id="29" w:name="slide-9-the-layering-rule-three-parts"/>
      <w:r>
        <w:t xml:space="preserve">Slide 9: The layering rule, three parts</w:t>
      </w:r>
      <w:bookmarkEnd w:id="29"/>
    </w:p>
    <w:p>
      <w:pPr>
        <w:numPr>
          <w:ilvl w:val="0"/>
          <w:numId w:val="1009"/>
        </w:numPr>
        <w:pStyle w:val="Compact"/>
      </w:pPr>
      <w:r>
        <w:t xml:space="preserve">Vary the scale. No two patterns the same size.</w:t>
      </w:r>
    </w:p>
    <w:p>
      <w:pPr>
        <w:numPr>
          <w:ilvl w:val="0"/>
          <w:numId w:val="1009"/>
        </w:numPr>
        <w:pStyle w:val="Compact"/>
      </w:pPr>
      <w:r>
        <w:t xml:space="preserve">Repeat one color through every piece.</w:t>
      </w:r>
    </w:p>
    <w:p>
      <w:pPr>
        <w:numPr>
          <w:ilvl w:val="0"/>
          <w:numId w:val="1009"/>
        </w:numPr>
        <w:pStyle w:val="Compact"/>
      </w:pPr>
      <w:r>
        <w:t xml:space="preserve">Let one pattern lead and keep the others quiet.</w:t>
      </w:r>
    </w:p>
    <w:p>
      <w:pPr>
        <w:numPr>
          <w:ilvl w:val="0"/>
          <w:numId w:val="1010"/>
        </w:numPr>
        <w:pStyle w:val="Compact"/>
      </w:pPr>
      <w:r>
        <w:t xml:space="preserve">This stays on the board for the rest of the unit</w:t>
      </w:r>
      <w:r>
        <w:t xml:space="preserve"> </w:t>
      </w:r>
      <w:r>
        <w:t xml:space="preserve">Notes: Write all three on the board and leave them there. Part 2 is the one students skip. Students write the rule in their own words on the handout, Part 2.</w:t>
      </w:r>
    </w:p>
    <w:p>
      <w:pPr>
        <w:pStyle w:val="Heading2"/>
      </w:pPr>
      <w:bookmarkStart w:id="30" w:name="slide-10-works-or-fights"/>
      <w:r>
        <w:t xml:space="preserve">Slide 10: Works or fights?</w:t>
      </w:r>
      <w:bookmarkEnd w:id="30"/>
    </w:p>
    <w:p>
      <w:pPr>
        <w:numPr>
          <w:ilvl w:val="0"/>
          <w:numId w:val="1011"/>
        </w:numPr>
        <w:pStyle w:val="Compact"/>
      </w:pPr>
      <w:r>
        <w:t xml:space="preserve">I run combination 1 out loud with the class</w:t>
      </w:r>
    </w:p>
    <w:p>
      <w:pPr>
        <w:numPr>
          <w:ilvl w:val="0"/>
          <w:numId w:val="1011"/>
        </w:numPr>
        <w:pStyle w:val="Compact"/>
      </w:pPr>
      <w:r>
        <w:t xml:space="preserve">Your table judges combinations 2 to 6 on the handout</w:t>
      </w:r>
    </w:p>
    <w:p>
      <w:pPr>
        <w:numPr>
          <w:ilvl w:val="0"/>
          <w:numId w:val="1011"/>
        </w:numPr>
        <w:pStyle w:val="Compact"/>
      </w:pPr>
      <w:r>
        <w:t xml:space="preserve">Works or fights. If it fights, which part of the rule is missing?</w:t>
      </w:r>
    </w:p>
    <w:p>
      <w:pPr>
        <w:numPr>
          <w:ilvl w:val="0"/>
          <w:numId w:val="1011"/>
        </w:numPr>
        <w:pStyle w:val="Compact"/>
      </w:pPr>
      <w:r>
        <w:t xml:space="preserve">One sentence each</w:t>
      </w:r>
      <w:r>
        <w:t xml:space="preserve"> </w:t>
      </w:r>
      <w:r>
        <w:t xml:space="preserve">Notes: Combination 4, everything shiny, is the one that splits a class. Let the table argue. The answer is that shine is a texture too, and a room where every surface is shiny has no contrast, so nothing reads as special.</w:t>
      </w:r>
    </w:p>
    <w:p>
      <w:pPr>
        <w:pStyle w:val="Heading2"/>
      </w:pPr>
      <w:bookmarkStart w:id="31" w:name="slide-11-build-the-board-14-minutes"/>
      <w:r>
        <w:t xml:space="preserve">Slide 11: Build the board, 14 minutes</w:t>
      </w:r>
      <w:bookmarkEnd w:id="31"/>
    </w:p>
    <w:p>
      <w:pPr>
        <w:numPr>
          <w:ilvl w:val="0"/>
          <w:numId w:val="1012"/>
        </w:numPr>
        <w:pStyle w:val="Compact"/>
      </w:pPr>
      <w:r>
        <w:t xml:space="preserve">Draw a card from the cup. It gives you a room and a mood.</w:t>
      </w:r>
    </w:p>
    <w:p>
      <w:pPr>
        <w:numPr>
          <w:ilvl w:val="0"/>
          <w:numId w:val="1012"/>
        </w:numPr>
        <w:pStyle w:val="Compact"/>
      </w:pPr>
      <w:r>
        <w:t xml:space="preserve">Four pieces on your board. Four. Not nine.</w:t>
      </w:r>
    </w:p>
    <w:p>
      <w:pPr>
        <w:numPr>
          <w:ilvl w:val="0"/>
          <w:numId w:val="1012"/>
        </w:numPr>
        <w:pStyle w:val="Compact"/>
      </w:pPr>
      <w:r>
        <w:t xml:space="preserve">One for color, one for texture, one for pattern, one object cut from a magazine</w:t>
      </w:r>
    </w:p>
    <w:p>
      <w:pPr>
        <w:numPr>
          <w:ilvl w:val="0"/>
          <w:numId w:val="1012"/>
        </w:numPr>
        <w:pStyle w:val="Compact"/>
      </w:pPr>
      <w:r>
        <w:t xml:space="preserve">Plan the four in the Part 3 grid in pencil first, then cut and glue</w:t>
      </w:r>
    </w:p>
    <w:p>
      <w:pPr>
        <w:numPr>
          <w:ilvl w:val="0"/>
          <w:numId w:val="1012"/>
        </w:numPr>
        <w:pStyle w:val="Compact"/>
      </w:pPr>
      <w:r>
        <w:t xml:space="preserve">Room and mood at the top. One sentence at the bottom.</w:t>
      </w:r>
    </w:p>
    <w:p>
      <w:pPr>
        <w:numPr>
          <w:ilvl w:val="0"/>
          <w:numId w:val="1012"/>
        </w:numPr>
        <w:pStyle w:val="Compact"/>
      </w:pPr>
      <w:r>
        <w:t xml:space="preserve">"For a ___ room I chose ___ because it feels ___ and the ___ pattern keeps it ___"</w:t>
      </w:r>
      <w:r>
        <w:t xml:space="preserve"> </w:t>
      </w:r>
      <w:r>
        <w:t xml:space="preserve">Image: a finished half-sheet board with four pieces and a sentence at the bottom.</w:t>
      </w:r>
      <w:r>
        <w:t xml:space="preserve"> </w:t>
      </w:r>
      <w:r>
        <w:t xml:space="preserve">Notes: Twelve minutes on the timer for building. Circulate with the clipboard check: four pieces and only four; one color repeats; the sentence names the mood. Push the rule out loud: which of your four is the pattern that leads, and what color repeats in all four? Say twice that this is not a beauty contest. It is a reference you will use for three weeks.</w:t>
      </w:r>
    </w:p>
    <w:p>
      <w:pPr>
        <w:pStyle w:val="Heading2"/>
      </w:pPr>
      <w:bookmarkStart w:id="32" w:name="slide-12-two-stars-and-a-step-then-out"/>
      <w:r>
        <w:t xml:space="preserve">Slide 12: Two stars and a step, then out</w:t>
      </w:r>
      <w:bookmarkEnd w:id="32"/>
    </w:p>
    <w:p>
      <w:pPr>
        <w:numPr>
          <w:ilvl w:val="0"/>
          <w:numId w:val="1013"/>
        </w:numPr>
        <w:pStyle w:val="Compact"/>
      </w:pPr>
      <w:r>
        <w:t xml:space="preserve">Boards flat on the tables. Walk to two boards that are not at your table.</w:t>
      </w:r>
    </w:p>
    <w:p>
      <w:pPr>
        <w:numPr>
          <w:ilvl w:val="0"/>
          <w:numId w:val="1013"/>
        </w:numPr>
        <w:pStyle w:val="Compact"/>
      </w:pPr>
      <w:r>
        <w:t xml:space="preserve">Two stars: two things this board does for its room and its mood. Be specific.</w:t>
      </w:r>
    </w:p>
    <w:p>
      <w:pPr>
        <w:numPr>
          <w:ilvl w:val="0"/>
          <w:numId w:val="1013"/>
        </w:numPr>
        <w:pStyle w:val="Compact"/>
      </w:pPr>
      <w:r>
        <w:t xml:space="preserve">One step: one thing that would do more</w:t>
      </w:r>
    </w:p>
    <w:p>
      <w:pPr>
        <w:numPr>
          <w:ilvl w:val="0"/>
          <w:numId w:val="1013"/>
        </w:numPr>
        <w:pStyle w:val="Compact"/>
      </w:pPr>
      <w:r>
        <w:t xml:space="preserve">“</w:t>
      </w:r>
      <w:r>
        <w:t xml:space="preserve">I like it</w:t>
      </w:r>
      <w:r>
        <w:t xml:space="preserve">”</w:t>
      </w:r>
      <w:r>
        <w:t xml:space="preserve"> </w:t>
      </w:r>
      <w:r>
        <w:t xml:space="preserve">is not a star</w:t>
      </w:r>
    </w:p>
    <w:p>
      <w:pPr>
        <w:numPr>
          <w:ilvl w:val="0"/>
          <w:numId w:val="1013"/>
        </w:numPr>
        <w:pStyle w:val="Compact"/>
      </w:pPr>
      <w:r>
        <w:t xml:space="preserve">Exit line:</w:t>
      </w:r>
      <w:r>
        <w:t xml:space="preserve"> </w:t>
      </w:r>
      <w:r>
        <w:t xml:space="preserve">“</w:t>
      </w:r>
      <w:r>
        <w:t xml:space="preserve">My room is ___ and my mood is</w:t>
      </w:r>
      <w:r>
        <w:t xml:space="preserve"> </w:t>
      </w:r>
      <w:r>
        <w:rPr>
          <w:i/>
          <w:b/>
        </w:rPr>
        <w:t xml:space="preserve">. The texture I chose is</w:t>
      </w:r>
      <w:r>
        <w:rPr>
          <w:i/>
          <w:b/>
        </w:rPr>
        <w:t xml:space="preserve"> </w:t>
      </w:r>
      <w:r>
        <w:t xml:space="preserve"> </w:t>
      </w:r>
      <w:r>
        <w:t xml:space="preserve">because</w:t>
      </w:r>
      <w:r>
        <w:t xml:space="preserve"> </w:t>
      </w:r>
      <w:r>
        <w:rPr>
          <w:i/>
          <w:b/>
        </w:rPr>
        <w:t xml:space="preserve">. The pattern that leads is</w:t>
      </w:r>
      <w:r>
        <w:rPr>
          <w:i/>
          <w:b/>
        </w:rPr>
        <w:t xml:space="preserve"> </w:t>
      </w:r>
      <w:r>
        <w:t xml:space="preserve">.</w:t>
      </w:r>
      <w:r>
        <w:t xml:space="preserve">”</w:t>
      </w:r>
      <w:r>
        <w:t xml:space="preserve"> </w:t>
      </w:r>
      <w:r>
        <w:t xml:space="preserve">Notes: Four minutes for the walk and the strips, three for the closure. Read three justification sentences aloud yourself and let the class name the mood. Then say it at the bell: this board is not graded by itself, it is your reference. In Lesson 4.14 you pull the color scheme off your 4.8 color card and the texture off this board, and the rubric asks for one texture on the model. Do not lose it.</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1"/>
  </w:num>
  <w:num w:numId="1011">
    <w:abstractNumId w:val="991"/>
  </w:num>
  <w:num w:numId="1012">
    <w:abstractNumId w:val="991"/>
  </w:num>
  <w:num w:numId="1013">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2026-09-15T16:27:36Z</dcterms:created>
  <dcterms:modified xsi:type="dcterms:W3CDTF">2026-09-15T16:27:36Z</dcterms:modified>
</cp:coreProperties>
</file>

<file path=docProps/custom.xml><?xml version="1.0" encoding="utf-8"?>
<Properties xmlns="http://schemas.openxmlformats.org/officeDocument/2006/custom-properties" xmlns:vt="http://schemas.openxmlformats.org/officeDocument/2006/docPropsVTypes"/>
</file>