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bd62a59462d4aa20e80bf1a85d51598f641faf4"/>
      <w:r>
        <w:t xml:space="preserve">Handout 3.12: Healthy or Unhealthy Card Sort</w:t>
      </w:r>
      <w:bookmarkEnd w:id="20"/>
    </w:p>
    <w:p>
      <w:pPr>
        <w:pStyle w:val="FirstParagraph"/>
      </w:pPr>
      <w:r>
        <w:t xml:space="preserve">Name: ______________________________ Date: ______________ Group: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Part 1 is the sort mat and the 24 cards (the teacher prints the cards once per group and cuts them apart). Part 2 is your own answer sheet: the eleven signs, the sign for each unhealthy card, your</w:t>
      </w:r>
      <w:r>
        <w:t xml:space="preserve"> </w:t>
      </w:r>
      <w:r>
        <w:t xml:space="preserve">“</w:t>
      </w:r>
      <w:r>
        <w:t xml:space="preserve">depends</w:t>
      </w:r>
      <w:r>
        <w:t xml:space="preserve">”</w:t>
      </w:r>
      <w:r>
        <w:t xml:space="preserve"> </w:t>
      </w:r>
      <w:r>
        <w:t xml:space="preserve">sentences, and what you would do. The exit card is at the bottom. No card is about anyone in this room. Every card is a role: a friend, a teammate, a cousin, a person in a group chat.</w:t>
      </w:r>
    </w:p>
    <w:p>
      <w:pPr>
        <w:pStyle w:val="Heading2"/>
      </w:pPr>
      <w:bookmarkStart w:id="21" w:name="part-1-the-sort-mat"/>
      <w:r>
        <w:t xml:space="preserve">Part 1: The sort mat</w:t>
      </w:r>
      <w:bookmarkEnd w:id="21"/>
    </w:p>
    <w:p>
      <w:pPr>
        <w:pStyle w:val="FirstParagraph"/>
      </w:pPr>
      <w:r>
        <w:t xml:space="preserve">Lay the cards in three columns. Every card gets a column.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HEALTHY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UNHEALTHY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DEPENDS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 sign of a relationship that is good for you</w:t>
            </w:r>
          </w:p>
        </w:tc>
        <w:tc>
          <w:p>
            <w:pPr>
              <w:pStyle w:val="Compact"/>
              <w:jc w:val="left"/>
            </w:pPr>
            <w:r>
              <w:t xml:space="preserve">A sign of one that is not</w:t>
            </w:r>
          </w:p>
        </w:tc>
        <w:tc>
          <w:p>
            <w:pPr>
              <w:pStyle w:val="Compact"/>
              <w:jc w:val="left"/>
            </w:pPr>
            <w:r>
              <w:t xml:space="preserve">You need to know one more thing first</w:t>
            </w:r>
          </w:p>
        </w:tc>
      </w:tr>
    </w:tbl>
    <w:p>
      <w:pPr>
        <w:pStyle w:val="BodyText"/>
      </w:pPr>
      <w:r>
        <w:t xml:space="preserve">Rules: one bad day is not a sign; a pattern is. Fear is a tell-an-adult sign the first time, on its own.</w:t>
      </w:r>
    </w:p>
    <w:p>
      <w:pPr>
        <w:pStyle w:val="Heading3"/>
      </w:pPr>
      <w:bookmarkStart w:id="22" w:name="Xdd1d62620f918b2efbfcc0146e3cb958791256c"/>
      <w:r>
        <w:t xml:space="preserve">The 24 cards (teacher: cut apart; one set per group)</w:t>
      </w:r>
      <w:bookmarkEnd w:id="22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Card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the person does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Listens when you say no and does not push again.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Tells you what to wear so you</w:t>
            </w:r>
            <w:r>
              <w:t xml:space="preserve"> </w:t>
            </w:r>
            <w:r>
              <w:t xml:space="preserve">“</w:t>
            </w:r>
            <w:r>
              <w:t xml:space="preserve">look right.</w:t>
            </w:r>
            <w:r>
              <w:t xml:space="preserve">”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Has other friends and is fine that you do too.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Makes jokes about you in front of others, and the jokes only go one way.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Shows up when things are hard, not only when it is fun.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Gets upset when you spend time with your family or your other friends.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>
            <w:pPr>
              <w:pStyle w:val="Compact"/>
              <w:jc w:val="left"/>
            </w:pPr>
            <w:r>
              <w:t xml:space="preserve">Asks for your phone password</w:t>
            </w:r>
            <w:r>
              <w:t xml:space="preserve"> </w:t>
            </w:r>
            <w:r>
              <w:t xml:space="preserve">“</w:t>
            </w:r>
            <w:r>
              <w:t xml:space="preserve">so we can trust each other.</w:t>
            </w:r>
            <w:r>
              <w:t xml:space="preserve">”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p>
            <w:pPr>
              <w:pStyle w:val="Compact"/>
              <w:jc w:val="left"/>
            </w:pPr>
            <w:r>
              <w:t xml:space="preserve">Tells you the truth even when it is awkward.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p>
            <w:pPr>
              <w:pStyle w:val="Compact"/>
              <w:jc w:val="left"/>
            </w:pPr>
            <w:r>
              <w:t xml:space="preserve">You find yourself careful about what you say around them because of how they react.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p>
            <w:pPr>
              <w:pStyle w:val="Compact"/>
              <w:jc w:val="left"/>
            </w:pPr>
            <w:r>
              <w:t xml:space="preserve">Apologizes and makes it right when they mess up.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p>
            <w:pPr>
              <w:pStyle w:val="Compact"/>
              <w:jc w:val="left"/>
            </w:pPr>
            <w:r>
              <w:t xml:space="preserve">Keeps asking after you said no, and says</w:t>
            </w:r>
            <w:r>
              <w:t xml:space="preserve"> </w:t>
            </w:r>
            <w:r>
              <w:t xml:space="preserve">“</w:t>
            </w:r>
            <w:r>
              <w:t xml:space="preserve">you would if you were a real friend.</w:t>
            </w:r>
            <w:r>
              <w:t xml:space="preserve">”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p>
            <w:pPr>
              <w:pStyle w:val="Compact"/>
              <w:jc w:val="left"/>
            </w:pPr>
            <w:r>
              <w:t xml:space="preserve">Sometimes wants to do their own thing on a weekend instead of hanging out.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p>
            <w:pPr>
              <w:pStyle w:val="Compact"/>
              <w:jc w:val="left"/>
            </w:pPr>
            <w:r>
              <w:t xml:space="preserve">It is always your turn to pay, apologize, or give in.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p>
            <w:pPr>
              <w:pStyle w:val="Compact"/>
              <w:jc w:val="left"/>
            </w:pPr>
            <w:r>
              <w:t xml:space="preserve">Disagrees with you sometimes and says so without insulting you.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p>
            <w:pPr>
              <w:pStyle w:val="Compact"/>
              <w:jc w:val="left"/>
            </w:pPr>
            <w:r>
              <w:t xml:space="preserve">Checks your phone</w:t>
            </w:r>
            <w:r>
              <w:t xml:space="preserve"> </w:t>
            </w:r>
            <w:r>
              <w:t xml:space="preserve">“</w:t>
            </w:r>
            <w:r>
              <w:t xml:space="preserve">as a joke</w:t>
            </w:r>
            <w:r>
              <w:t xml:space="preserve">”</w:t>
            </w:r>
            <w:r>
              <w:t xml:space="preserve"> </w:t>
            </w:r>
            <w:r>
              <w:t xml:space="preserve">when you are not looking.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p>
            <w:pPr>
              <w:pStyle w:val="Compact"/>
              <w:jc w:val="left"/>
            </w:pPr>
            <w:r>
              <w:t xml:space="preserve">Cheers for you when you win, even when they lost.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p>
            <w:pPr>
              <w:pStyle w:val="Compact"/>
              <w:jc w:val="left"/>
            </w:pPr>
            <w:r>
              <w:t xml:space="preserve">In the group chat, screenshots what you wrote and sends it to someone outside the chat.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p>
            <w:pPr>
              <w:pStyle w:val="Compact"/>
              <w:jc w:val="left"/>
            </w:pPr>
            <w:r>
              <w:t xml:space="preserve">A coach yells during the game, then explains what to fix afterward and asks how you are doing.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19</w:t>
            </w:r>
          </w:p>
        </w:tc>
        <w:tc>
          <w:p>
            <w:pPr>
              <w:pStyle w:val="Compact"/>
              <w:jc w:val="left"/>
            </w:pPr>
            <w:r>
              <w:t xml:space="preserve">You are afraid of what will happen if you tell them something they will not like.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p>
            <w:pPr>
              <w:pStyle w:val="Compact"/>
              <w:jc w:val="left"/>
            </w:pPr>
            <w:r>
              <w:t xml:space="preserve">A cousin borrows your things and always brings them back.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21</w:t>
            </w:r>
          </w:p>
        </w:tc>
        <w:tc>
          <w:p>
            <w:pPr>
              <w:pStyle w:val="Compact"/>
              <w:jc w:val="left"/>
            </w:pPr>
            <w:r>
              <w:t xml:space="preserve">Says</w:t>
            </w:r>
            <w:r>
              <w:t xml:space="preserve"> </w:t>
            </w:r>
            <w:r>
              <w:t xml:space="preserve">“</w:t>
            </w:r>
            <w:r>
              <w:t xml:space="preserve">nobody else likes you, you only have me.</w:t>
            </w:r>
            <w:r>
              <w:t xml:space="preserve">”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p>
            <w:pPr>
              <w:pStyle w:val="Compact"/>
              <w:jc w:val="left"/>
            </w:pPr>
            <w:r>
              <w:t xml:space="preserve">Forgot your birthday once, felt bad, and made it up to you.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23</w:t>
            </w:r>
          </w:p>
        </w:tc>
        <w:tc>
          <w:p>
            <w:pPr>
              <w:pStyle w:val="Compact"/>
              <w:jc w:val="left"/>
            </w:pPr>
            <w:r>
              <w:t xml:space="preserve">Wants to know where you are and who you are with, every hour, and gets angry if you do not answer.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p>
            <w:pPr>
              <w:pStyle w:val="Compact"/>
              <w:jc w:val="left"/>
            </w:pPr>
            <w:r>
              <w:t xml:space="preserve">Tells you when they think you are making a mistake, then supports you either way.</w:t>
            </w:r>
          </w:p>
        </w:tc>
      </w:tr>
    </w:tbl>
    <w:p>
      <w:pPr>
        <w:pStyle w:val="Heading2"/>
      </w:pPr>
      <w:bookmarkStart w:id="23" w:name="part-2-answer-sheet"/>
      <w:r>
        <w:t xml:space="preserve">Part 2: Answer sheet</w:t>
      </w:r>
      <w:bookmarkEnd w:id="23"/>
    </w:p>
    <w:p>
      <w:pPr>
        <w:pStyle w:val="Heading3"/>
      </w:pPr>
      <w:bookmarkStart w:id="24" w:name="the-eleven-signs"/>
      <w:r>
        <w:t xml:space="preserve">The eleven signs</w:t>
      </w:r>
      <w:bookmarkEnd w:id="24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Healthy (6)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means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Unhealthy (5)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means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Respect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Control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Trust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Put-downs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Honesty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Isolation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Support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Pressure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Fairness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Fear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Separate identities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Sign words in other languages</w:t>
      </w:r>
      <w:r>
        <w:t xml:space="preserve"> </w:t>
      </w:r>
      <w:r>
        <w:rPr>
          <w:rStyle w:val="TeacherNote"/>
        </w:rPr>
        <w:t xml:space="preserve">[check with a native speaker before printing]: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respect</w:t>
            </w:r>
          </w:p>
        </w:tc>
        <w:tc>
          <w:p>
            <w:pPr>
              <w:pStyle w:val="Compact"/>
              <w:jc w:val="left"/>
            </w:pPr>
            <w:r>
              <w:t xml:space="preserve">saygı</w:t>
            </w:r>
          </w:p>
        </w:tc>
        <w:tc>
          <w:p>
            <w:pPr>
              <w:pStyle w:val="Compact"/>
              <w:jc w:val="left"/>
            </w:pPr>
            <w:r>
              <w:t xml:space="preserve">respeito</w:t>
            </w:r>
          </w:p>
        </w:tc>
        <w:tc>
          <w:p>
            <w:pPr>
              <w:pStyle w:val="Compact"/>
              <w:jc w:val="left"/>
            </w:pPr>
            <w:r>
              <w:t xml:space="preserve">respeto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trust</w:t>
            </w:r>
          </w:p>
        </w:tc>
        <w:tc>
          <w:p>
            <w:pPr>
              <w:pStyle w:val="Compact"/>
              <w:jc w:val="left"/>
            </w:pPr>
            <w:r>
              <w:t xml:space="preserve">güven</w:t>
            </w:r>
          </w:p>
        </w:tc>
        <w:tc>
          <w:p>
            <w:pPr>
              <w:pStyle w:val="Compact"/>
              <w:jc w:val="left"/>
            </w:pPr>
            <w:r>
              <w:t xml:space="preserve">confiança</w:t>
            </w:r>
          </w:p>
        </w:tc>
        <w:tc>
          <w:p>
            <w:pPr>
              <w:pStyle w:val="Compact"/>
              <w:jc w:val="left"/>
            </w:pPr>
            <w:r>
              <w:t xml:space="preserve">confianza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honesty</w:t>
            </w:r>
          </w:p>
        </w:tc>
        <w:tc>
          <w:p>
            <w:pPr>
              <w:pStyle w:val="Compact"/>
              <w:jc w:val="left"/>
            </w:pPr>
            <w:r>
              <w:t xml:space="preserve">dürüstlük</w:t>
            </w:r>
          </w:p>
        </w:tc>
        <w:tc>
          <w:p>
            <w:pPr>
              <w:pStyle w:val="Compact"/>
              <w:jc w:val="left"/>
            </w:pPr>
            <w:r>
              <w:t xml:space="preserve">honestidade</w:t>
            </w:r>
          </w:p>
        </w:tc>
        <w:tc>
          <w:p>
            <w:pPr>
              <w:pStyle w:val="Compact"/>
              <w:jc w:val="left"/>
            </w:pPr>
            <w:r>
              <w:t xml:space="preserve">honestidad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support</w:t>
            </w:r>
          </w:p>
        </w:tc>
        <w:tc>
          <w:p>
            <w:pPr>
              <w:pStyle w:val="Compact"/>
              <w:jc w:val="left"/>
            </w:pPr>
            <w:r>
              <w:t xml:space="preserve">destek</w:t>
            </w:r>
          </w:p>
        </w:tc>
        <w:tc>
          <w:p>
            <w:pPr>
              <w:pStyle w:val="Compact"/>
              <w:jc w:val="left"/>
            </w:pPr>
            <w:r>
              <w:t xml:space="preserve">apoio</w:t>
            </w:r>
          </w:p>
        </w:tc>
        <w:tc>
          <w:p>
            <w:pPr>
              <w:pStyle w:val="Compact"/>
              <w:jc w:val="left"/>
            </w:pPr>
            <w:r>
              <w:t xml:space="preserve">apoyo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fairness</w:t>
            </w:r>
          </w:p>
        </w:tc>
        <w:tc>
          <w:p>
            <w:pPr>
              <w:pStyle w:val="Compact"/>
              <w:jc w:val="left"/>
            </w:pPr>
            <w:r>
              <w:t xml:space="preserve">adalet</w:t>
            </w:r>
          </w:p>
        </w:tc>
        <w:tc>
          <w:p>
            <w:pPr>
              <w:pStyle w:val="Compact"/>
              <w:jc w:val="left"/>
            </w:pPr>
            <w:r>
              <w:t xml:space="preserve">justiça</w:t>
            </w:r>
          </w:p>
        </w:tc>
        <w:tc>
          <w:p>
            <w:pPr>
              <w:pStyle w:val="Compact"/>
              <w:jc w:val="left"/>
            </w:pPr>
            <w:r>
              <w:t xml:space="preserve">justicia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separate identities</w:t>
            </w:r>
          </w:p>
        </w:tc>
        <w:tc>
          <w:p>
            <w:pPr>
              <w:pStyle w:val="Compact"/>
              <w:jc w:val="left"/>
            </w:pPr>
            <w:r>
              <w:t xml:space="preserve">ayrı kimlikler</w:t>
            </w:r>
          </w:p>
        </w:tc>
        <w:tc>
          <w:p>
            <w:pPr>
              <w:pStyle w:val="Compact"/>
              <w:jc w:val="left"/>
            </w:pPr>
            <w:r>
              <w:t xml:space="preserve">identidades separadas</w:t>
            </w:r>
          </w:p>
        </w:tc>
        <w:tc>
          <w:p>
            <w:pPr>
              <w:pStyle w:val="Compact"/>
              <w:jc w:val="left"/>
            </w:pPr>
            <w:r>
              <w:t xml:space="preserve">identidades separadas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control</w:t>
            </w:r>
          </w:p>
        </w:tc>
        <w:tc>
          <w:p>
            <w:pPr>
              <w:pStyle w:val="Compact"/>
              <w:jc w:val="left"/>
            </w:pPr>
            <w:r>
              <w:t xml:space="preserve">kontrol</w:t>
            </w:r>
          </w:p>
        </w:tc>
        <w:tc>
          <w:p>
            <w:pPr>
              <w:pStyle w:val="Compact"/>
              <w:jc w:val="left"/>
            </w:pPr>
            <w:r>
              <w:t xml:space="preserve">controle</w:t>
            </w:r>
          </w:p>
        </w:tc>
        <w:tc>
          <w:p>
            <w:pPr>
              <w:pStyle w:val="Compact"/>
              <w:jc w:val="left"/>
            </w:pPr>
            <w:r>
              <w:t xml:space="preserve">control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put-downs</w:t>
            </w:r>
          </w:p>
        </w:tc>
        <w:tc>
          <w:p>
            <w:pPr>
              <w:pStyle w:val="Compact"/>
              <w:jc w:val="left"/>
            </w:pPr>
            <w:r>
              <w:t xml:space="preserve">aşağılama</w:t>
            </w:r>
          </w:p>
        </w:tc>
        <w:tc>
          <w:p>
            <w:pPr>
              <w:pStyle w:val="Compact"/>
              <w:jc w:val="left"/>
            </w:pPr>
            <w:r>
              <w:t xml:space="preserve">humilhações</w:t>
            </w:r>
          </w:p>
        </w:tc>
        <w:tc>
          <w:p>
            <w:pPr>
              <w:pStyle w:val="Compact"/>
              <w:jc w:val="left"/>
            </w:pPr>
            <w:r>
              <w:t xml:space="preserve">desprecios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isolation</w:t>
            </w:r>
          </w:p>
        </w:tc>
        <w:tc>
          <w:p>
            <w:pPr>
              <w:pStyle w:val="Compact"/>
              <w:jc w:val="left"/>
            </w:pPr>
            <w:r>
              <w:t xml:space="preserve">yalnızlaştırma</w:t>
            </w:r>
          </w:p>
        </w:tc>
        <w:tc>
          <w:p>
            <w:pPr>
              <w:pStyle w:val="Compact"/>
              <w:jc w:val="left"/>
            </w:pPr>
            <w:r>
              <w:t xml:space="preserve">isolamento</w:t>
            </w:r>
          </w:p>
        </w:tc>
        <w:tc>
          <w:p>
            <w:pPr>
              <w:pStyle w:val="Compact"/>
              <w:jc w:val="left"/>
            </w:pPr>
            <w:r>
              <w:t xml:space="preserve">aislamiento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pressure</w:t>
            </w:r>
          </w:p>
        </w:tc>
        <w:tc>
          <w:p>
            <w:pPr>
              <w:pStyle w:val="Compact"/>
              <w:jc w:val="left"/>
            </w:pPr>
            <w:r>
              <w:t xml:space="preserve">baskı</w:t>
            </w:r>
          </w:p>
        </w:tc>
        <w:tc>
          <w:p>
            <w:pPr>
              <w:pStyle w:val="Compact"/>
              <w:jc w:val="left"/>
            </w:pPr>
            <w:r>
              <w:t xml:space="preserve">pressão</w:t>
            </w:r>
          </w:p>
        </w:tc>
        <w:tc>
          <w:p>
            <w:pPr>
              <w:pStyle w:val="Compact"/>
              <w:jc w:val="left"/>
            </w:pPr>
            <w:r>
              <w:t xml:space="preserve">presión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fear</w:t>
            </w:r>
          </w:p>
        </w:tc>
        <w:tc>
          <w:p>
            <w:pPr>
              <w:pStyle w:val="Compact"/>
              <w:jc w:val="left"/>
            </w:pPr>
            <w:r>
              <w:t xml:space="preserve">korku</w:t>
            </w:r>
          </w:p>
        </w:tc>
        <w:tc>
          <w:p>
            <w:pPr>
              <w:pStyle w:val="Compact"/>
              <w:jc w:val="left"/>
            </w:pPr>
            <w:r>
              <w:t xml:space="preserve">medo</w:t>
            </w:r>
          </w:p>
        </w:tc>
        <w:tc>
          <w:p>
            <w:pPr>
              <w:pStyle w:val="Compact"/>
              <w:jc w:val="left"/>
            </w:pPr>
            <w:r>
              <w:t xml:space="preserve">miedo</w:t>
            </w:r>
          </w:p>
        </w:tc>
      </w:tr>
    </w:tbl>
    <w:p>
      <w:pPr>
        <w:pStyle w:val="Heading3"/>
      </w:pPr>
      <w:bookmarkStart w:id="25" w:name="the-unhealthy-cards-which-sign"/>
      <w:r>
        <w:t xml:space="preserve">The unhealthy cards: which sign?</w:t>
      </w:r>
      <w:bookmarkEnd w:id="25"/>
    </w:p>
    <w:p>
      <w:pPr>
        <w:pStyle w:val="FirstParagraph"/>
      </w:pPr>
      <w:r>
        <w:t xml:space="preserve">For every card you put in UNHEALTHY, write the card number and the sign it shows.</w:t>
      </w:r>
    </w:p>
    <w:tbl>
      <w:tblPr>
        <w:tblStyle w:val="Table"/>
        <w:tblW w:type="pct" w:w="5000"/>
        <w:tblLook w:firstRow="1"/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cnfStyle w:firstRow="1"/>
        </w:trPr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Card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Sign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Card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Sign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Card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Sign</w:t>
            </w:r>
          </w:p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</w:tbl>
    <w:p>
      <w:pPr>
        <w:pStyle w:val="Heading3"/>
      </w:pPr>
      <w:bookmarkStart w:id="26" w:name="the-depends-cards"/>
      <w:r>
        <w:t xml:space="preserve">The</w:t>
      </w:r>
      <w:r>
        <w:t xml:space="preserve"> </w:t>
      </w:r>
      <w:r>
        <w:t xml:space="preserve">“</w:t>
      </w:r>
      <w:r>
        <w:t xml:space="preserve">depends</w:t>
      </w:r>
      <w:r>
        <w:t xml:space="preserve">”</w:t>
      </w:r>
      <w:r>
        <w:t xml:space="preserve"> </w:t>
      </w:r>
      <w:r>
        <w:t xml:space="preserve">cards</w:t>
      </w:r>
      <w:bookmarkEnd w:id="26"/>
    </w:p>
    <w:p>
      <w:pPr>
        <w:pStyle w:val="FirstParagraph"/>
      </w:pPr>
      <w:r>
        <w:t xml:space="preserve">For every card in DEPENDS, write what it depends on. "It depends on whether ___."</w:t>
      </w:r>
    </w:p>
    <w:p>
      <w:pPr>
        <w:pStyle w:val="BodyText"/>
      </w:pPr>
      <w:r>
        <w:t xml:space="preserve">Card ____: It depends on whether ________________________________________________</w:t>
      </w:r>
    </w:p>
    <w:p>
      <w:pPr>
        <w:pStyle w:val="BodyText"/>
      </w:pPr>
      <w:r>
        <w:t xml:space="preserve">Card ____: It depends on whether ________________________________________________</w:t>
      </w:r>
    </w:p>
    <w:p>
      <w:pPr>
        <w:pStyle w:val="BodyText"/>
      </w:pPr>
      <w:r>
        <w:t xml:space="preserve">Card ____: It depends on whether ________________________________________________</w:t>
      </w:r>
    </w:p>
    <w:p>
      <w:pPr>
        <w:pStyle w:val="Heading3"/>
      </w:pPr>
      <w:bookmarkStart w:id="27" w:name="what-to-do-and-who-to-tell"/>
      <w:r>
        <w:t xml:space="preserve">What to do, and who to tell</w:t>
      </w:r>
      <w:bookmarkEnd w:id="27"/>
    </w:p>
    <w:p>
      <w:pPr>
        <w:pStyle w:val="FirstParagraph"/>
      </w:pPr>
      <w:r>
        <w:t xml:space="preserve">Three moves: say something (an I-message), step back (less time, keep your other friends, keep your passwords), tell a trusted adult (for control, isolation, pressure that will not stop, and always for fear).</w:t>
      </w:r>
    </w:p>
    <w:p>
      <w:pPr>
        <w:pStyle w:val="BodyText"/>
      </w:pPr>
      <w:r>
        <w:t xml:space="preserve">Pick one UNHEALTHY card. Card ____. What I would do: ______________________ Why: ________________________________________________</w:t>
      </w:r>
    </w:p>
    <w:p>
      <w:pPr>
        <w:pStyle w:val="BodyText"/>
      </w:pPr>
      <w:r>
        <w:t xml:space="preserve">The counselor’s name: ______________________ Room: ______</w:t>
      </w:r>
    </w:p>
    <w:p>
      <w:pPr>
        <w:pStyle w:val="BodyText"/>
      </w:pPr>
      <w:r>
        <w:t xml:space="preserve">Other adults in this building I could tell: ______________________ ______________________</w:t>
      </w:r>
    </w:p>
    <w:p>
      <w:pPr>
        <w:pStyle w:val="Heading2"/>
      </w:pPr>
      <w:bookmarkStart w:id="28" w:name="exit-card-3-2-1"/>
      <w:r>
        <w:t xml:space="preserve">Exit card: 3-2-1</w:t>
      </w:r>
      <w:bookmarkEnd w:id="28"/>
    </w:p>
    <w:p>
      <w:pPr>
        <w:pStyle w:val="FirstParagraph"/>
      </w:pPr>
      <w:r>
        <w:t xml:space="preserve">3 healthy signs: ______________ ______________ ______________</w:t>
      </w:r>
    </w:p>
    <w:p>
      <w:pPr>
        <w:pStyle w:val="BodyText"/>
      </w:pPr>
      <w:r>
        <w:t xml:space="preserve">2 unhealthy signs: ______________ ______________</w:t>
      </w:r>
    </w:p>
    <w:p>
      <w:pPr>
        <w:pStyle w:val="BodyText"/>
      </w:pPr>
      <w:r>
        <w:t xml:space="preserve">1 adult in this building I would tell (a title, not a friend): ______________________</w:t>
      </w:r>
    </w:p>
    <w:p>
      <w:r>
        <w:br w:type="page"/>
      </w:r>
    </w:p>
    <w:p>
      <w:pPr>
        <w:pStyle w:val="Heading2"/>
      </w:pPr>
      <w:bookmarkStart w:id="29" w:name="teacher-key"/>
      <w:r>
        <w:t xml:space="preserve">Teacher key</w:t>
      </w:r>
      <w:bookmarkEnd w:id="29"/>
    </w:p>
    <w:p>
      <w:pPr>
        <w:pStyle w:val="FirstParagraph"/>
      </w:pPr>
      <w:r>
        <w:rPr>
          <w:b/>
        </w:rPr>
        <w:t xml:space="preserve">Healthy:</w:t>
      </w:r>
      <w:r>
        <w:t xml:space="preserve"> </w:t>
      </w:r>
      <w:r>
        <w:t xml:space="preserve">1 (respect), 3 (separate identities), 5 (support), 8 (honesty), 10 (fairness and honesty), 14 (respect and honesty), 16 (support), 20 (trust), 22 (honesty and fairness; one miss, made right), 24 (honesty and support).</w:t>
      </w:r>
    </w:p>
    <w:p>
      <w:pPr>
        <w:pStyle w:val="BodyText"/>
      </w:pPr>
      <w:r>
        <w:rPr>
          <w:b/>
        </w:rPr>
        <w:t xml:space="preserve">Unhealthy:</w:t>
      </w:r>
      <w:r>
        <w:t xml:space="preserve"> </w:t>
      </w:r>
      <w:r>
        <w:t xml:space="preserve">2 (control), 4 (put-downs), 6 (isolation), 7 (control), 9 (fear), 11 (pressure), 13 (fairness missing; accept</w:t>
      </w:r>
      <w:r>
        <w:t xml:space="preserve"> </w:t>
      </w:r>
      <w:r>
        <w:t xml:space="preserve">“</w:t>
      </w:r>
      <w:r>
        <w:t xml:space="preserve">unfair</w:t>
      </w:r>
      <w:r>
        <w:t xml:space="preserve">”</w:t>
      </w:r>
      <w:r>
        <w:t xml:space="preserve"> </w:t>
      </w:r>
      <w:r>
        <w:t xml:space="preserve">or</w:t>
      </w:r>
      <w:r>
        <w:t xml:space="preserve"> </w:t>
      </w:r>
      <w:r>
        <w:t xml:space="preserve">“</w:t>
      </w:r>
      <w:r>
        <w:t xml:space="preserve">control</w:t>
      </w:r>
      <w:r>
        <w:t xml:space="preserve">”</w:t>
      </w:r>
      <w:r>
        <w:t xml:space="preserve">), 15 (control; the</w:t>
      </w:r>
      <w:r>
        <w:t xml:space="preserve"> </w:t>
      </w:r>
      <w:r>
        <w:t xml:space="preserve">“</w:t>
      </w:r>
      <w:r>
        <w:t xml:space="preserve">joke</w:t>
      </w:r>
      <w:r>
        <w:t xml:space="preserve">”</w:t>
      </w:r>
      <w:r>
        <w:t xml:space="preserve"> </w:t>
      </w:r>
      <w:r>
        <w:t xml:space="preserve">does not change it), 17 (put-downs and trust broken; accept either), 19 (fear), 21 (isolation), 23 (control).</w:t>
      </w:r>
    </w:p>
    <w:p>
      <w:pPr>
        <w:pStyle w:val="BodyText"/>
      </w:pPr>
      <w:r>
        <w:rPr>
          <w:b/>
        </w:rPr>
        <w:t xml:space="preserve">Depends:</w:t>
      </w:r>
      <w:r>
        <w:t xml:space="preserve"> </w:t>
      </w:r>
      <w:r>
        <w:t xml:space="preserve">12 (depends on whether it is sometimes or always; sometimes is separate identities, always with no explanation might be a drift, and neither is unhealthy), 18 (depends on what the yelling is: instructions during a game are normal; insults are put-downs; the explaining and the asking afterward are healthy signs).</w:t>
      </w:r>
    </w:p>
    <w:p>
      <w:pPr>
        <w:pStyle w:val="BodyText"/>
      </w:pPr>
      <w:r>
        <w:t xml:space="preserve">Accept a card moved from healthy to depends with a real condition. Do not accept 7, 9, 15, 19, 21, or 23 in</w:t>
      </w:r>
      <w:r>
        <w:t xml:space="preserve"> </w:t>
      </w:r>
      <w:r>
        <w:t xml:space="preserve">“</w:t>
      </w:r>
      <w:r>
        <w:t xml:space="preserve">depends</w:t>
      </w:r>
      <w:r>
        <w:t xml:space="preserve">”</w:t>
      </w:r>
      <w:r>
        <w:t xml:space="preserve">; those are control, fear, and isolation, and the condition students propose (</w:t>
      </w:r>
      <w:r>
        <w:t xml:space="preserve">“</w:t>
      </w:r>
      <w:r>
        <w:t xml:space="preserve">if they are really close</w:t>
      </w:r>
      <w:r>
        <w:t xml:space="preserve">”</w:t>
      </w:r>
      <w:r>
        <w:t xml:space="preserve">) is the pattern the lesson is teaching them to see. Ask</w:t>
      </w:r>
      <w:r>
        <w:t xml:space="preserve"> </w:t>
      </w:r>
      <w:r>
        <w:t xml:space="preserve">“</w:t>
      </w:r>
      <w:r>
        <w:t xml:space="preserve">what would make asking for a password okay?</w:t>
      </w:r>
      <w:r>
        <w:t xml:space="preserve">”</w:t>
      </w:r>
      <w:r>
        <w:t xml:space="preserve"> </w:t>
      </w:r>
      <w:r>
        <w:t xml:space="preserve">and let the group move it.</w:t>
      </w:r>
    </w:p>
    <w:p>
      <w:pPr>
        <w:pStyle w:val="BodyText"/>
      </w:pPr>
      <w:r>
        <w:t xml:space="preserve">Sign definitions for the eleven-signs table: respect (they listen when you say no); trust (nobody checks anybody’s phone); honesty (the truth even when awkward); support (they show up when it is hard); fairness (both give, both get); separate identities (you both have other friends and interests); control (they decide what you wear, who you talk to, want your passwords); put-downs (jokes and insults that only go one way); isolation (they want you away from your other people); pressure (they keep pushing after no); fear (you are careful around them because of how they react).</w:t>
      </w:r>
    </w:p>
    <w:p>
      <w:pPr>
        <w:pStyle w:val="BodyText"/>
      </w:pPr>
      <w:r>
        <w:t xml:space="preserve">“</w:t>
      </w:r>
      <w:r>
        <w:t xml:space="preserve">What I would do,</w:t>
      </w:r>
      <w:r>
        <w:t xml:space="preserve">”</w:t>
      </w:r>
      <w:r>
        <w:t xml:space="preserve"> </w:t>
      </w:r>
      <w:r>
        <w:t xml:space="preserve">a strong answer:</w:t>
      </w:r>
      <w:r>
        <w:t xml:space="preserve"> </w:t>
      </w:r>
      <w:r>
        <w:t xml:space="preserve">“</w:t>
      </w:r>
      <w:r>
        <w:t xml:space="preserve">Card 11: step back and say something. I feel pushed when you keep asking after I said no, and I need you to take the no. If it keeps happening, tell the counselor, because pressure that will not stop is the sign.</w:t>
      </w:r>
      <w:r>
        <w:t xml:space="preserve">”</w:t>
      </w:r>
      <w:r>
        <w:t xml:space="preserve"> </w:t>
      </w:r>
      <w:r>
        <w:t xml:space="preserve">Any answer for card 9, 19, or 23 must include telling an adult.</w:t>
      </w:r>
    </w:p>
    <w:p>
      <w:pPr>
        <w:pStyle w:val="BodyText"/>
      </w:pPr>
      <w:r>
        <w:t xml:space="preserve">Exit card: any card with no adult, or only a friend, gets a quiet follow up the next day.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2026-09-15T16:27:28Z</dcterms:created>
  <dcterms:modified xsi:type="dcterms:W3CDTF">2026-09-15T16:27:28Z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