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4ff21c255ac3c68db2b5ed3a3f3f7388ce6b86"/>
      <w:r>
        <w:t xml:space="preserve">Handout 3.3: Adolescence Myth vs Fact Sort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Four parts. Part 1 is the chart: four things that change in adolescence, one line each in your own words. Part 2 is the sort: twelve statements, each a myth or a fact; write M or F, and for every myth write one sentence that corrects it using the chart. Part 3 is a case. Nothing on this page asks about you; every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is general. Puberty and reproductive health questions go to health class; there is a line for that on the exit card, and it is optional.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brain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beyin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cérebro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cerebro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sleep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uyku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sono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sueño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feeling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duygu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sentimento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sentimiento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myth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efsane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gerçek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hecho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normal</w:t>
            </w:r>
          </w:p>
        </w:tc>
      </w:tr>
    </w:tbl>
    <w:p>
      <w:pPr>
        <w:pStyle w:val="Heading2"/>
      </w:pPr>
      <w:bookmarkStart w:id="22" w:name="part-1-four-things-that-change"/>
      <w:r>
        <w:t xml:space="preserve">Part 1: Four things that change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(picture cue)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change that is typical in adolescence, in your own words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Body (a ruler)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Brain (a brain)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Feelings (a face)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Independence (a house key)</w:t>
            </w:r>
          </w:p>
        </w:tc>
        <w:tc>
          <w:p/>
        </w:tc>
      </w:tr>
    </w:tbl>
    <w:p>
      <w:pPr>
        <w:pStyle w:val="BodyText"/>
      </w:pPr>
      <w:r>
        <w:t xml:space="preserve">Grade 6 word bank: growth spurt, sleep clock shifts later, prefrontal cortex still building, risks feel bigger, feelings swing fast, wants to decide, still needs family.</w:t>
      </w:r>
    </w:p>
    <w:p>
      <w:pPr>
        <w:pStyle w:val="Heading2"/>
      </w:pPr>
      <w:bookmarkStart w:id="23" w:name="part-2-myth-or-fact"/>
      <w:r>
        <w:t xml:space="preserve">Part 2: Myth or fact</w:t>
      </w:r>
      <w:bookmarkEnd w:id="23"/>
    </w:p>
    <w:p>
      <w:pPr>
        <w:pStyle w:val="FirstParagraph"/>
      </w:pPr>
      <w:r>
        <w:t xml:space="preserve">Write M or F next to each. Then write a one-sentence correction for six of the myths (all of them for grade 8).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 or F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Correction (for myths): "This is a myth because ___"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Teenagers need less sleep than younger children.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The part of the brain that plans ahead and hits the brakes keeps building into the mid 20s.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Mood swings in adolescence usually mean something is wrong with the person.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Growth spurts often make people clumsy for a while because arms and legs grow first.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If a 13-year-old wants more privacy, it means they no longer need their family.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Risks feel bigger and more exciting in adolescence than they will later, and friends nearby make that stronger.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Everyone the same age should be at the same point in their growth.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Teenagers get sleepy later at night because the body’s clock shifts, not because they are lazy.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Taking risks is always bad.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Wanting to decide things for yourself and still needing your family at the same time is normal.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Because the brain is not finished, teenagers cannot be expected to control their actions.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Feeling sad for a day or two after something bad happens is normal; feeling sad for weeks with no lift is a reason to tell an adult.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Grade 6 and IEP/504: sort statements 1 to 8.</w:t>
      </w:r>
    </w:p>
    <w:p>
      <w:pPr>
        <w:pStyle w:val="Heading2"/>
      </w:pPr>
      <w:bookmarkStart w:id="24" w:name="part-3-the-case"/>
      <w:r>
        <w:t xml:space="preserve">Part 3: The case</w:t>
      </w:r>
      <w:bookmarkEnd w:id="24"/>
    </w:p>
    <w:p>
      <w:pPr>
        <w:pStyle w:val="FirstParagraph"/>
      </w:pPr>
      <w:r>
        <w:t xml:space="preserve">A 13-year-old wants to go to a friend’s house on a school night. The parent says no. The door slams. Both of them feel bad an hour later.</w:t>
      </w:r>
    </w:p>
    <w:p>
      <w:pPr>
        <w:pStyle w:val="BodyText"/>
      </w:pPr>
      <w:r>
        <w:t xml:space="preserve">What is the 13-year-old’s brain doing? ________________________________________________________</w:t>
      </w:r>
    </w:p>
    <w:p>
      <w:pPr>
        <w:pStyle w:val="BodyText"/>
      </w:pPr>
      <w:r>
        <w:t xml:space="preserve">What is the parent doing? ______________________________________________________________________</w:t>
      </w:r>
    </w:p>
    <w:p>
      <w:pPr>
        <w:pStyle w:val="BodyText"/>
      </w:pPr>
      <w:r>
        <w:t xml:space="preserve">What would work better? Write one response that fits the brain at this age, and one reason.</w:t>
      </w:r>
    </w:p>
    <w:p>
      <w:pPr>
        <w:pStyle w:val="BodyText"/>
      </w:pPr>
      <w:r>
        <w:t xml:space="preserve">Response bank (grade 6 and IEP/504, circle one): ask again when calm; offer a plan (homework first, home by 8); name the feeling out loud (</w:t>
      </w:r>
      <w:r>
        <w:t xml:space="preserve">“</w:t>
      </w:r>
      <w:r>
        <w:t xml:space="preserve">I am frustrated, not mad at you</w:t>
      </w:r>
      <w:r>
        <w:t xml:space="preserve">”</w:t>
      </w:r>
      <w:r>
        <w:t xml:space="preserve">); write it instead of saying it.</w:t>
      </w:r>
    </w:p>
    <w:p>
      <w:pPr>
        <w:pStyle w:val="BodyText"/>
      </w:pPr>
      <w:r>
        <w:t xml:space="preserve">Response: ____________________________________________________________________________________</w:t>
      </w:r>
    </w:p>
    <w:p>
      <w:pPr>
        <w:pStyle w:val="BodyText"/>
      </w:pPr>
      <w:r>
        <w:t xml:space="preserve">Reason: ______________________________________________________________________________________</w:t>
      </w:r>
    </w:p>
    <w:p>
      <w:pPr>
        <w:pStyle w:val="Heading2"/>
      </w:pPr>
      <w:bookmarkStart w:id="25" w:name="normal-is-a-range-copy-from-the-board"/>
      <w:r>
        <w:t xml:space="preserve">“</w:t>
      </w:r>
      <w:r>
        <w:t xml:space="preserve">Normal</w:t>
      </w:r>
      <w:r>
        <w:t xml:space="preserve">”</w:t>
      </w:r>
      <w:r>
        <w:t xml:space="preserve"> </w:t>
      </w:r>
      <w:r>
        <w:t xml:space="preserve">is a range (copy from the board)</w:t>
      </w:r>
      <w:bookmarkEnd w:id="25"/>
    </w:p>
    <w:p>
      <w:pPr>
        <w:pStyle w:val="FirstParagraph"/>
      </w:pPr>
      <w:r>
        <w:t xml:space="preserve">The rule: ____________________________________________________________________________________</w:t>
      </w:r>
    </w:p>
    <w:p>
      <w:pPr>
        <w:pStyle w:val="BodyText"/>
      </w:pPr>
      <w:r>
        <w:t xml:space="preserve">What is not</w:t>
      </w:r>
      <w:r>
        <w:t xml:space="preserve"> </w:t>
      </w:r>
      <w:r>
        <w:t xml:space="preserve">“</w:t>
      </w:r>
      <w:r>
        <w:t xml:space="preserve">just a phase</w:t>
      </w:r>
      <w:r>
        <w:t xml:space="preserve">”</w:t>
      </w:r>
      <w:r>
        <w:t xml:space="preserve"> </w:t>
      </w:r>
      <w:r>
        <w:t xml:space="preserve">and needs an adult: _______________________________________________________</w:t>
      </w:r>
    </w:p>
    <w:p>
      <w:r>
        <w:br w:type="page"/>
      </w:r>
    </w:p>
    <w:p>
      <w:pPr>
        <w:pStyle w:val="BodyText"/>
      </w:pPr>
      <w:r>
        <w:t xml:space="preserve">The people at this school I can tell: ________________________________________________________________</w:t>
      </w:r>
    </w:p>
    <w:p>
      <w:pPr>
        <w:pStyle w:val="BodyText"/>
      </w:pPr>
      <w:r>
        <w:t xml:space="preserve">Grade 8 stretch (Part 4; you keep this, it is not turned in): write a four-sentence note to a parent or guardian explaining what the prefrontal cortex is doing at 13 and one thing that helps.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6" w:name="exit-card-3-2-1"/>
      <w:r>
        <w:t xml:space="preserve">Exit card (3-2-1)</w:t>
      </w:r>
      <w:bookmarkEnd w:id="26"/>
    </w:p>
    <w:p>
      <w:pPr>
        <w:pStyle w:val="FirstParagraph"/>
      </w:pPr>
      <w:r>
        <w:t xml:space="preserve">3 things that change in adolescence, one per part: ______________________________________________________</w:t>
      </w:r>
    </w:p>
    <w:p>
      <w:pPr>
        <w:pStyle w:val="BodyText"/>
      </w:pPr>
      <w:r>
        <w:t xml:space="preserve">2 myths I can now correct: _______________________________________________________________________</w:t>
      </w:r>
    </w:p>
    <w:p>
      <w:pPr>
        <w:pStyle w:val="BodyText"/>
      </w:pPr>
      <w:r>
        <w:t xml:space="preserve">1 question I have for the health teacher (optional; no name goes with it): ____________________________________</w:t>
      </w:r>
    </w:p>
    <w:p>
      <w:r>
        <w:br w:type="page"/>
      </w:r>
    </w:p>
    <w:p>
      <w:pPr>
        <w:pStyle w:val="Heading2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rPr>
          <w:b/>
        </w:rPr>
        <w:t xml:space="preserve">Part 2:</w:t>
      </w:r>
      <w:r>
        <w:t xml:space="preserve"> </w:t>
      </w:r>
      <w:r>
        <w:t xml:space="preserve">1 M; 2 F; 3 M; 4 F; 5 M; 6 F; 7 M; 8 F; 9 M; 10 F; 11 M; 12 F.</w:t>
      </w:r>
    </w:p>
    <w:p>
      <w:pPr>
        <w:pStyle w:val="BodyText"/>
      </w:pPr>
      <w:r>
        <w:t xml:space="preserve">Corrections (accept any that gives the fact):</w:t>
      </w:r>
    </w:p>
    <w:p>
      <w:pPr>
        <w:numPr>
          <w:ilvl w:val="0"/>
          <w:numId w:val="1001"/>
        </w:numPr>
        <w:pStyle w:val="Compact"/>
      </w:pPr>
      <w:r>
        <w:t xml:space="preserve">1: Teenagers need about 8 to 10 hours; the clock shifts later, so it feels like less.</w:t>
      </w:r>
    </w:p>
    <w:p>
      <w:pPr>
        <w:numPr>
          <w:ilvl w:val="0"/>
          <w:numId w:val="1001"/>
        </w:numPr>
        <w:pStyle w:val="Compact"/>
      </w:pPr>
      <w:r>
        <w:t xml:space="preserve">3: Feelings swing because the feeling parts of the brain run fast and the braking part is still building; that is chemistry, not character.</w:t>
      </w:r>
    </w:p>
    <w:p>
      <w:pPr>
        <w:numPr>
          <w:ilvl w:val="0"/>
          <w:numId w:val="1001"/>
        </w:numPr>
        <w:pStyle w:val="Compact"/>
      </w:pPr>
      <w:r>
        <w:t xml:space="preserve">5: Wanting privacy and needing family happen at the same time; both are normal.</w:t>
      </w:r>
    </w:p>
    <w:p>
      <w:pPr>
        <w:numPr>
          <w:ilvl w:val="0"/>
          <w:numId w:val="1001"/>
        </w:numPr>
        <w:pStyle w:val="Compact"/>
      </w:pPr>
      <w:r>
        <w:t xml:space="preserve">7: Same age is not the same stage; the range is wide; late is not wrong.</w:t>
      </w:r>
    </w:p>
    <w:p>
      <w:pPr>
        <w:numPr>
          <w:ilvl w:val="0"/>
          <w:numId w:val="1001"/>
        </w:numPr>
        <w:pStyle w:val="Compact"/>
      </w:pPr>
      <w:r>
        <w:t xml:space="preserve">9: Some risks are useful (trying out, talking to someone new); some are dangerous; the skill is telling them apart.</w:t>
      </w:r>
    </w:p>
    <w:p>
      <w:pPr>
        <w:numPr>
          <w:ilvl w:val="0"/>
          <w:numId w:val="1001"/>
        </w:numPr>
        <w:pStyle w:val="Compact"/>
      </w:pPr>
      <w:r>
        <w:t xml:space="preserve">11: The brakes are still being installed, which is why you practice using them now, not why you skip them.</w:t>
      </w:r>
    </w:p>
    <w:p>
      <w:pPr>
        <w:pStyle w:val="FirstParagraph"/>
      </w:pPr>
      <w:r>
        <w:rPr>
          <w:b/>
        </w:rPr>
        <w:t xml:space="preserve">Part 3, sample:</w:t>
      </w:r>
      <w:r>
        <w:t xml:space="preserve"> </w:t>
      </w:r>
      <w:r>
        <w:t xml:space="preserve">the brain’s reward and feeling parts are loud and the braking part is slow to catch up, so the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feels enormous; the parent is protecting a school night and probably reacting to the slam, not the request. Better: ask again when calm with a plan (homework done, home by 8), or name the feeling instead of slamming. Any response that waits for calm, offers a plan, or names the feeling earns credit, with a reason that mentions the brain, the feelings, or the family’s need to be heard.</w:t>
      </w:r>
    </w:p>
    <w:p>
      <w:pPr>
        <w:pStyle w:val="BodyText"/>
      </w:pPr>
      <w:r>
        <w:rPr>
          <w:b/>
        </w:rPr>
        <w:t xml:space="preserve">Not just a phase (board list):</w:t>
      </w:r>
      <w:r>
        <w:t xml:space="preserve"> </w:t>
      </w:r>
      <w:r>
        <w:t xml:space="preserve">sadness that does not lift for weeks, not sleeping for days, hurting yourself or someone else, or a friend who says any of those. Tell: the counselor, the nurse, any teacher, the office, an adult at home.</w:t>
      </w:r>
      <w:r>
        <w:t xml:space="preserve"> </w:t>
      </w:r>
      <w:r>
        <w:rPr>
          <w:rStyle w:val="TeacherNote"/>
        </w:rPr>
        <w:t xml:space="preserve">[Sal: names and rooms.]</w:t>
      </w:r>
    </w:p>
    <w:p>
      <w:pPr>
        <w:pStyle w:val="BodyText"/>
      </w:pPr>
      <w:r>
        <w:t xml:space="preserve">Statements 1, 2, 3, and 7 appear on the Lifespan Stages Quiz, item 10.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2026-09-15T16:27:27Z</dcterms:created>
  <dcterms:modified xsi:type="dcterms:W3CDTF">2026-09-15T16:27:27Z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