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a792d3a8ebb52612390f0a916cd083761a4942"/>
      <w:r>
        <w:t xml:space="preserve">Slides 02.18: Buying Low, Rebalancing, and Return Math</w:t>
      </w:r>
      <w:bookmarkEnd w:id="20"/>
    </w:p>
    <w:p>
      <w:pPr>
        <w:pStyle w:val="FirstParagraph"/>
      </w:pPr>
      <w:r>
        <w:t xml:space="preserve">Lesson 2.18, one day. Slides 1 to 12. Set the market to window 33 before class. Swap the example prices for the class’s real peak and bottom where marked.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Sparkstone was AQ57.80 before the crisis and AQ31.20 at the bottom.</w:t>
      </w:r>
      <w:r>
        <w:t xml:space="preserve"> </w:t>
      </w:r>
      <w:r>
        <w:rPr>
          <w:rStyle w:val="TeacherNote"/>
        </w:rPr>
        <w:t xml:space="preserve">[Sal: use your class’s real numbers.]</w:t>
      </w:r>
    </w:p>
    <w:p>
      <w:pPr>
        <w:numPr>
          <w:ilvl w:val="0"/>
          <w:numId w:val="1001"/>
        </w:numPr>
        <w:pStyle w:val="Compact"/>
      </w:pPr>
      <w:r>
        <w:t xml:space="preserve">Someone bought 100 units at the bottom. If the price goes back to 57.80, how much does that person make?</w:t>
      </w:r>
    </w:p>
    <w:p>
      <w:pPr>
        <w:numPr>
          <w:ilvl w:val="0"/>
          <w:numId w:val="1001"/>
        </w:numPr>
        <w:pStyle w:val="Compact"/>
      </w:pPr>
      <w:r>
        <w:t xml:space="preserve">Harder: what percent of their money did they make?</w:t>
      </w:r>
      <w:r>
        <w:t xml:space="preserve"> </w:t>
      </w:r>
      <w:r>
        <w:t xml:space="preserve">Notes: 3 minutes. 26.60 a unit, 2,660 on 100 units. Percent: 2,660 divided by 3,120, about 85 percent.</w:t>
      </w:r>
    </w:p>
    <w:p>
      <w:pPr>
        <w:pStyle w:val="Heading2"/>
      </w:pPr>
      <w:bookmarkStart w:id="22" w:name="slide-2-that-is-what-buying-low-means"/>
      <w:r>
        <w:t xml:space="preserve">Slide 2: That is what buying low means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It is also what everyone who sold at the bottom handed to the person who bought from them.</w:t>
      </w:r>
    </w:p>
    <w:p>
      <w:pPr>
        <w:numPr>
          <w:ilvl w:val="0"/>
          <w:numId w:val="1002"/>
        </w:numPr>
        <w:pStyle w:val="Compact"/>
      </w:pPr>
      <w:r>
        <w:t xml:space="preserve">Today: the one formula that tells you who won.</w:t>
      </w:r>
      <w:r>
        <w:t xml:space="preserve"> </w:t>
      </w:r>
      <w:r>
        <w:t xml:space="preserve">Image: two figures passing a coin; the one handing it over looks scared, the one receiving it looks calm.</w:t>
      </w:r>
    </w:p>
    <w:p>
      <w:pPr>
        <w:pStyle w:val="Heading2"/>
      </w:pPr>
      <w:bookmarkStart w:id="23" w:name="slide-3-recovery"/>
      <w:r>
        <w:t xml:space="preserve">Slide 3: Recovery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After a crash, ventures that are still real businesses drift back up.</w:t>
      </w:r>
    </w:p>
    <w:p>
      <w:pPr>
        <w:numPr>
          <w:ilvl w:val="0"/>
          <w:numId w:val="1003"/>
        </w:numPr>
        <w:pStyle w:val="Compact"/>
      </w:pPr>
      <w:r>
        <w:t xml:space="preserve">Not all at once. Not all of them.</w:t>
      </w:r>
    </w:p>
    <w:p>
      <w:pPr>
        <w:numPr>
          <w:ilvl w:val="0"/>
          <w:numId w:val="1003"/>
        </w:numPr>
        <w:pStyle w:val="Compact"/>
      </w:pPr>
      <w:r>
        <w:t xml:space="preserve">Nobody knows the bottom until it is behind them.</w:t>
      </w:r>
      <w:r>
        <w:t xml:space="preserve"> </w:t>
      </w:r>
      <w:r>
        <w:t xml:space="preserve">Image: a line graph with a V and a question mark at the bottom of the V.</w:t>
      </w:r>
    </w:p>
    <w:p>
      <w:pPr>
        <w:pStyle w:val="Heading2"/>
      </w:pPr>
      <w:bookmarkStart w:id="24" w:name="slide-4-buying-low"/>
      <w:r>
        <w:t xml:space="preserve">Slide 4: Buying low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Buying a venture after it fell, because you believe it will recover.</w:t>
      </w:r>
    </w:p>
    <w:p>
      <w:pPr>
        <w:numPr>
          <w:ilvl w:val="0"/>
          <w:numId w:val="1004"/>
        </w:numPr>
        <w:pStyle w:val="Compact"/>
      </w:pPr>
      <w:r>
        <w:t xml:space="preserve">The risk: some do not.</w:t>
      </w:r>
    </w:p>
    <w:p>
      <w:pPr>
        <w:numPr>
          <w:ilvl w:val="0"/>
          <w:numId w:val="1004"/>
        </w:numPr>
        <w:pStyle w:val="Compact"/>
      </w:pPr>
      <w:r>
        <w:t xml:space="preserve">The three tests still apply. A cheap price is not a reason. A dispatch with a number is.</w:t>
      </w:r>
      <w:r>
        <w:t xml:space="preserve"> </w:t>
      </w:r>
      <w:r>
        <w:t xml:space="preserve">Image: a price tag with a line through the old price and a new lower price.</w:t>
      </w:r>
    </w:p>
    <w:p>
      <w:pPr>
        <w:pStyle w:val="Heading2"/>
      </w:pPr>
      <w:bookmarkStart w:id="25" w:name="slide-5-rebalancing-after-a-crash"/>
      <w:r>
        <w:t xml:space="preserve">Slide 5: Rebalancing after a crash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Your pie changed shape without you doing anything: the risky slices shrank.</w:t>
      </w:r>
    </w:p>
    <w:p>
      <w:pPr>
        <w:numPr>
          <w:ilvl w:val="0"/>
          <w:numId w:val="1005"/>
        </w:numPr>
        <w:pStyle w:val="Compact"/>
      </w:pPr>
      <w:r>
        <w:t xml:space="preserve">Rebalancing: buy a little of what fell, sell a little of what held, to get back to the pie you chose on Day 5.</w:t>
      </w:r>
    </w:p>
    <w:p>
      <w:pPr>
        <w:numPr>
          <w:ilvl w:val="0"/>
          <w:numId w:val="1005"/>
        </w:numPr>
        <w:pStyle w:val="Compact"/>
      </w:pPr>
      <w:r>
        <w:t xml:space="preserve">Housekeeping, not heroics.</w:t>
      </w:r>
      <w:r>
        <w:t xml:space="preserve"> </w:t>
      </w:r>
      <w:r>
        <w:t xml:space="preserve">Image: a pie with two shrunken slices, an arrow, and the same pie restored.</w:t>
      </w:r>
      <w:r>
        <w:t xml:space="preserve"> </w:t>
      </w:r>
      <w:r>
        <w:t xml:space="preserve">Notes: Students copy the three definitions to the journal notes box. 5 minutes for slides 3 to 5.</w:t>
      </w:r>
    </w:p>
    <w:p>
      <w:pPr>
        <w:pStyle w:val="Heading2"/>
      </w:pPr>
      <w:bookmarkStart w:id="26" w:name="slide-6-the-formula"/>
      <w:r>
        <w:t xml:space="preserve">Slide 6: The formula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Percent return = (ending minus starting) divided by starting, times 100.</w:t>
      </w:r>
    </w:p>
    <w:p>
      <w:pPr>
        <w:numPr>
          <w:ilvl w:val="0"/>
          <w:numId w:val="1006"/>
        </w:numPr>
        <w:pStyle w:val="Compact"/>
      </w:pPr>
      <w:r>
        <w:t xml:space="preserve">The bottom of the fraction is always the starting value.</w:t>
      </w:r>
    </w:p>
    <w:p>
      <w:pPr>
        <w:numPr>
          <w:ilvl w:val="0"/>
          <w:numId w:val="1006"/>
        </w:numPr>
        <w:pStyle w:val="Compact"/>
      </w:pPr>
      <w:r>
        <w:t xml:space="preserve">A loss gets a minus sign.</w:t>
      </w:r>
      <w:r>
        <w:t xml:space="preserve"> </w:t>
      </w:r>
      <w:r>
        <w:t xml:space="preserve">Image: the fraction drawn large:</w:t>
      </w:r>
      <w:r>
        <w:t xml:space="preserve"> </w:t>
      </w:r>
      <w:r>
        <w:t xml:space="preserve">“</w:t>
      </w:r>
      <w:r>
        <w:t xml:space="preserve">ending minus starting</w:t>
      </w:r>
      <w:r>
        <w:t xml:space="preserve">”</w:t>
      </w:r>
      <w:r>
        <w:t xml:space="preserve"> </w:t>
      </w:r>
      <w:r>
        <w:t xml:space="preserve">over</w:t>
      </w:r>
      <w:r>
        <w:t xml:space="preserve"> </w:t>
      </w:r>
      <w:r>
        <w:t xml:space="preserve">“</w:t>
      </w:r>
      <w:r>
        <w:t xml:space="preserve">starting,</w:t>
      </w:r>
      <w:r>
        <w:t xml:space="preserve">”</w:t>
      </w:r>
      <w:r>
        <w:t xml:space="preserve"> </w:t>
      </w:r>
      <w:r>
        <w:t xml:space="preserve">with</w:t>
      </w:r>
      <w:r>
        <w:t xml:space="preserve"> </w:t>
      </w:r>
      <w:r>
        <w:t xml:space="preserve">“</w:t>
      </w:r>
      <w:r>
        <w:t xml:space="preserve">x 100</w:t>
      </w:r>
      <w:r>
        <w:t xml:space="preserve">”</w:t>
      </w:r>
      <w:r>
        <w:t xml:space="preserve"> </w:t>
      </w:r>
      <w:r>
        <w:t xml:space="preserve">beside it and STARTING in bold.</w:t>
      </w:r>
    </w:p>
    <w:p>
      <w:pPr>
        <w:pStyle w:val="Heading2"/>
      </w:pPr>
      <w:bookmarkStart w:id="27" w:name="slide-7-worked-example"/>
      <w:r>
        <w:t xml:space="preserve">Slide 7: Worked example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Started with 25,000. Now 23,000.</w:t>
      </w:r>
    </w:p>
    <w:p>
      <w:pPr>
        <w:numPr>
          <w:ilvl w:val="0"/>
          <w:numId w:val="1007"/>
        </w:numPr>
        <w:pStyle w:val="Compact"/>
      </w:pPr>
      <w:r>
        <w:t xml:space="preserve">23,000 minus 25,000 = minus 2,000.</w:t>
      </w:r>
    </w:p>
    <w:p>
      <w:pPr>
        <w:numPr>
          <w:ilvl w:val="0"/>
          <w:numId w:val="1007"/>
        </w:numPr>
        <w:pStyle w:val="Compact"/>
      </w:pPr>
      <w:r>
        <w:t xml:space="preserve">Minus 2,000 divided by 25,000 = minus 0.08.</w:t>
      </w:r>
    </w:p>
    <w:p>
      <w:pPr>
        <w:numPr>
          <w:ilvl w:val="0"/>
          <w:numId w:val="1007"/>
        </w:numPr>
        <w:pStyle w:val="Compact"/>
      </w:pPr>
      <w:r>
        <w:t xml:space="preserve">Times 100: minus 8 percent.</w:t>
      </w:r>
      <w:r>
        <w:t xml:space="preserve"> </w:t>
      </w:r>
      <w:r>
        <w:t xml:space="preserve">Notes: Say</w:t>
      </w:r>
      <w:r>
        <w:t xml:space="preserve"> </w:t>
      </w:r>
      <w:r>
        <w:t xml:space="preserve">“</w:t>
      </w:r>
      <w:r>
        <w:t xml:space="preserve">divided by the starting value</w:t>
      </w:r>
      <w:r>
        <w:t xml:space="preserve">”</w:t>
      </w:r>
      <w:r>
        <w:t xml:space="preserve"> </w:t>
      </w:r>
      <w:r>
        <w:t xml:space="preserve">three times today.</w:t>
      </w:r>
    </w:p>
    <w:p>
      <w:pPr>
        <w:pStyle w:val="Heading2"/>
      </w:pPr>
      <w:bookmarkStart w:id="28" w:name="slide-8-return-math-parts-a-b-c"/>
      <w:r>
        <w:t xml:space="preserve">Slide 8: Return Math, Parts A, B, C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Part A: four practice problems, alone.</w:t>
      </w:r>
    </w:p>
    <w:p>
      <w:pPr>
        <w:numPr>
          <w:ilvl w:val="0"/>
          <w:numId w:val="1008"/>
        </w:numPr>
        <w:pStyle w:val="Compact"/>
      </w:pPr>
      <w:r>
        <w:t xml:space="preserve">Part B: my own return, from my screen, alone. And the venture that hurt me most across the crisis.</w:t>
      </w:r>
    </w:p>
    <w:p>
      <w:pPr>
        <w:numPr>
          <w:ilvl w:val="0"/>
          <w:numId w:val="1008"/>
        </w:numPr>
        <w:pStyle w:val="Compact"/>
      </w:pPr>
      <w:r>
        <w:t xml:space="preserve">Part C: a safe portfolio, a risky one, and a mixed one over the same eight days, in pairs.</w:t>
      </w:r>
    </w:p>
    <w:p>
      <w:pPr>
        <w:numPr>
          <w:ilvl w:val="0"/>
          <w:numId w:val="1008"/>
        </w:numPr>
        <w:pStyle w:val="Compact"/>
      </w:pPr>
      <w:r>
        <w:t xml:space="preserve">12 minutes.</w:t>
      </w:r>
      <w:r>
        <w:t xml:space="preserve"> </w:t>
      </w:r>
      <w:r>
        <w:t xml:space="preserve">Notes: The common error is dividing by the ending value. Watch for it at the desk.</w:t>
      </w:r>
    </w:p>
    <w:p>
      <w:pPr>
        <w:pStyle w:val="Heading2"/>
      </w:pPr>
      <w:bookmarkStart w:id="29" w:name="slide-9-debrief-part-c"/>
      <w:r>
        <w:t xml:space="preserve">Slide 9: Debrief Part C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Safe: plus 0.2, plus 0.3, plus 0.4 percent. Never dropped.</w:t>
      </w:r>
    </w:p>
    <w:p>
      <w:pPr>
        <w:numPr>
          <w:ilvl w:val="0"/>
          <w:numId w:val="1009"/>
        </w:numPr>
        <w:pStyle w:val="Compact"/>
      </w:pPr>
      <w:r>
        <w:t xml:space="preserve">Risky: plus 18.6, minus 34.6, minus 23.2 percent.</w:t>
      </w:r>
    </w:p>
    <w:p>
      <w:pPr>
        <w:numPr>
          <w:ilvl w:val="0"/>
          <w:numId w:val="1009"/>
        </w:numPr>
        <w:pStyle w:val="Compact"/>
      </w:pPr>
      <w:r>
        <w:t xml:space="preserve">Mixed: plus 7.6, minus 12.7, minus 8.2 percent.</w:t>
      </w:r>
    </w:p>
    <w:p>
      <w:pPr>
        <w:numPr>
          <w:ilvl w:val="0"/>
          <w:numId w:val="1009"/>
        </w:numPr>
        <w:pStyle w:val="Compact"/>
      </w:pPr>
      <w:r>
        <w:t xml:space="preserve">Which would you want for college in ten years? For rent next month?</w:t>
      </w:r>
      <w:r>
        <w:t xml:space="preserve"> </w:t>
      </w:r>
      <w:r>
        <w:t xml:space="preserve">Image: three lines on one graph across peak, bottom, today: flat, a deep V, a shallow V.</w:t>
      </w:r>
    </w:p>
    <w:p>
      <w:pPr>
        <w:pStyle w:val="Heading2"/>
      </w:pPr>
      <w:bookmarkStart w:id="30" w:name="slide-10-trading-window-rebalance"/>
      <w:r>
        <w:t xml:space="preserve">Slide 10: Trading window: rebalance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Windows 33 to 40 open now. The dispatches turn positive.</w:t>
      </w:r>
    </w:p>
    <w:p>
      <w:pPr>
        <w:numPr>
          <w:ilvl w:val="0"/>
          <w:numId w:val="1010"/>
        </w:numPr>
        <w:pStyle w:val="Compact"/>
      </w:pPr>
      <w:r>
        <w:t xml:space="preserve">If your pie changed shape in the crisis, this is the window to fix it.</w:t>
      </w:r>
    </w:p>
    <w:p>
      <w:pPr>
        <w:numPr>
          <w:ilvl w:val="0"/>
          <w:numId w:val="1010"/>
        </w:numPr>
        <w:pStyle w:val="Compact"/>
      </w:pPr>
      <w:r>
        <w:t xml:space="preserve">If you are buying low, write which venture and what you expect on Entry 8 first.</w:t>
      </w:r>
      <w:r>
        <w:t xml:space="preserve"> </w:t>
      </w:r>
      <w:r>
        <w:t xml:space="preserve">Notes: 10 minutes. One click every 75 seconds.</w:t>
      </w:r>
    </w:p>
    <w:p>
      <w:pPr>
        <w:pStyle w:val="Heading2"/>
      </w:pPr>
      <w:bookmarkStart w:id="31" w:name="slide-11-entry-8"/>
      <w:r>
        <w:t xml:space="preserve">Slide 11: Entry 8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What I did (rebalance, buy low, or hold). Why. What happened.</w:t>
      </w:r>
    </w:p>
    <w:p>
      <w:pPr>
        <w:numPr>
          <w:ilvl w:val="0"/>
          <w:numId w:val="1011"/>
        </w:numPr>
        <w:pStyle w:val="Compact"/>
      </w:pPr>
      <w:r>
        <w:t xml:space="preserve">My percent return so far is ___ (from Part B).</w:t>
      </w:r>
    </w:p>
    <w:p>
      <w:pPr>
        <w:numPr>
          <w:ilvl w:val="0"/>
          <w:numId w:val="1011"/>
        </w:numPr>
        <w:pStyle w:val="Compact"/>
      </w:pPr>
      <w:r>
        <w:t xml:space="preserve">The venture that hurt me most fell ___ percent across the crisis.</w:t>
      </w:r>
    </w:p>
    <w:p>
      <w:pPr>
        <w:numPr>
          <w:ilvl w:val="0"/>
          <w:numId w:val="1011"/>
        </w:numPr>
        <w:pStyle w:val="Compact"/>
      </w:pPr>
      <w:r>
        <w:t xml:space="preserve">My total fortune at the bell.</w:t>
      </w:r>
      <w:r>
        <w:t xml:space="preserve"> </w:t>
      </w:r>
      <w:r>
        <w:t xml:space="preserve">Notes: 6 minutes.</w:t>
      </w:r>
    </w:p>
    <w:p>
      <w:pPr>
        <w:pStyle w:val="Heading2"/>
      </w:pPr>
      <w:bookmarkStart w:id="32" w:name="slide-12-closure"/>
      <w:r>
        <w:t xml:space="preserve">Slide 12: Closure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Exit card: the percent return formula in words. My return today is ___ percent. The safe portfolio’s return today is ___ percent. One sentence: which is better, and better for what?</w:t>
      </w:r>
    </w:p>
    <w:p>
      <w:pPr>
        <w:numPr>
          <w:ilvl w:val="0"/>
          <w:numId w:val="1012"/>
        </w:numPr>
        <w:pStyle w:val="Compact"/>
      </w:pPr>
      <w:r>
        <w:t xml:space="preserve">Three merchants read the last sentence.</w:t>
      </w:r>
    </w:p>
    <w:p>
      <w:pPr>
        <w:numPr>
          <w:ilvl w:val="0"/>
          <w:numId w:val="1012"/>
        </w:numPr>
        <w:pStyle w:val="Compact"/>
      </w:pPr>
      <w:r>
        <w:t xml:space="preserve">Tomorrow: the closing bell. And the truth about the Golden Land.</w:t>
      </w:r>
      <w:r>
        <w:t xml:space="preserve"> </w:t>
      </w:r>
      <w:r>
        <w:t xml:space="preserve">Notes: 4 minutes. Freeze the market at window 40 at the bell. Do not advance before tomorrow.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