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8-return-math"/>
      <w:r>
        <w:t xml:space="preserve">Handout 02.18: Return Math</w:t>
      </w:r>
      <w:bookmarkEnd w:id="20"/>
    </w:p>
    <w:p>
      <w:pPr>
        <w:pStyle w:val="FirstParagraph"/>
      </w:pPr>
      <w:r>
        <w:t xml:space="preserve">Name: ______________________ Date: __________ Partner (Part C): ______________________</w:t>
      </w:r>
    </w:p>
    <w:p>
      <w:pPr>
        <w:pStyle w:val="Heading2"/>
      </w:pPr>
      <w:bookmarkStart w:id="21" w:name="the-formula"/>
      <w:r>
        <w:t xml:space="preserve">The formula</w:t>
      </w:r>
      <w:bookmarkEnd w:id="21"/>
    </w:p>
    <w:p>
      <w:pPr>
        <w:pStyle w:val="FirstParagraph"/>
      </w:pPr>
      <w:r>
        <w:rPr>
          <w:b/>
        </w:rPr>
        <w:t xml:space="preserve">Percent return = (ending value minus starting value) divided by starting value, times 100.</w:t>
      </w:r>
    </w:p>
    <w:p>
      <w:pPr>
        <w:pStyle w:val="BodyText"/>
      </w:pPr>
      <w:r>
        <w:t xml:space="preserve">As a picture: a fraction with</w:t>
      </w:r>
      <w:r>
        <w:t xml:space="preserve"> </w:t>
      </w:r>
      <w:r>
        <w:t xml:space="preserve">“</w:t>
      </w:r>
      <w:r>
        <w:t xml:space="preserve">ending minus starting</w:t>
      </w:r>
      <w:r>
        <w:t xml:space="preserve">”</w:t>
      </w:r>
      <w:r>
        <w:t xml:space="preserve"> </w:t>
      </w:r>
      <w:r>
        <w:t xml:space="preserve">on top and</w:t>
      </w:r>
      <w:r>
        <w:t xml:space="preserve"> </w:t>
      </w:r>
      <w:r>
        <w:t xml:space="preserve">“</w:t>
      </w:r>
      <w:r>
        <w:t xml:space="preserve">starting</w:t>
      </w:r>
      <w:r>
        <w:t xml:space="preserve">”</w:t>
      </w:r>
      <w:r>
        <w:t xml:space="preserve"> </w:t>
      </w:r>
      <w:r>
        <w:t xml:space="preserve">on the bottom, then</w:t>
      </w:r>
      <w:r>
        <w:t xml:space="preserve"> </w:t>
      </w:r>
      <w:r>
        <w:t xml:space="preserve">“</w:t>
      </w:r>
      <w:r>
        <w:t xml:space="preserve">times 100</w:t>
      </w:r>
      <w:r>
        <w:t xml:space="preserve">”</w:t>
      </w:r>
      <w:r>
        <w:t xml:space="preserve"> </w:t>
      </w:r>
      <w:r>
        <w:t xml:space="preserve">beside it. (The slide shows it drawn large with STARTING in bold.)</w:t>
      </w:r>
    </w:p>
    <w:p>
      <w:pPr>
        <w:pStyle w:val="BodyText"/>
      </w:pPr>
      <w:r>
        <w:t xml:space="preserve">The bottom of the fraction is always the</w:t>
      </w:r>
      <w:r>
        <w:t xml:space="preserve"> </w:t>
      </w:r>
      <w:r>
        <w:rPr>
          <w:b/>
        </w:rPr>
        <w:t xml:space="preserve">starting</w:t>
      </w:r>
      <w:r>
        <w:t xml:space="preserve"> </w:t>
      </w:r>
      <w:r>
        <w:t xml:space="preserve">value. If you divide by the ending value, you get the wrong answer every time.</w:t>
      </w:r>
    </w:p>
    <w:p>
      <w:pPr>
        <w:pStyle w:val="BodyText"/>
      </w:pPr>
      <w:r>
        <w:t xml:space="preserve">A loss gets a minus sign. A gain gets a plus sign.</w:t>
      </w:r>
    </w:p>
    <w:p>
      <w:pPr>
        <w:pStyle w:val="BodyText"/>
      </w:pPr>
      <w:r>
        <w:rPr>
          <w:b/>
        </w:rPr>
        <w:t xml:space="preserve">Worked example.</w:t>
      </w:r>
      <w:r>
        <w:t xml:space="preserve"> </w:t>
      </w:r>
      <w:r>
        <w:t xml:space="preserve">A merchant started with AQ25,000 and has AQ23,000 now.</w:t>
      </w:r>
    </w:p>
    <w:p>
      <w:pPr>
        <w:numPr>
          <w:ilvl w:val="0"/>
          <w:numId w:val="1001"/>
        </w:numPr>
        <w:pStyle w:val="Compact"/>
      </w:pPr>
      <w:r>
        <w:t xml:space="preserve">Ending minus starting: 23,000 minus 25,000 = minus 2,000</w:t>
      </w:r>
    </w:p>
    <w:p>
      <w:pPr>
        <w:numPr>
          <w:ilvl w:val="0"/>
          <w:numId w:val="1001"/>
        </w:numPr>
        <w:pStyle w:val="Compact"/>
      </w:pPr>
      <w:r>
        <w:t xml:space="preserve">Divided by starting: minus 2,000 divided by 25,000 = minus 0.08</w:t>
      </w:r>
    </w:p>
    <w:p>
      <w:pPr>
        <w:numPr>
          <w:ilvl w:val="0"/>
          <w:numId w:val="1001"/>
        </w:numPr>
        <w:pStyle w:val="Compact"/>
      </w:pPr>
      <w:r>
        <w:t xml:space="preserve">Times 100: minus 8 percent</w:t>
      </w:r>
    </w:p>
    <w:p>
      <w:pPr>
        <w:pStyle w:val="FirstParagraph"/>
      </w:pPr>
      <w:r>
        <w:t xml:space="preserve">The merchant’s return is minus 8 percent.</w:t>
      </w:r>
    </w:p>
    <w:p>
      <w:pPr>
        <w:pStyle w:val="Heading2"/>
      </w:pPr>
      <w:bookmarkStart w:id="22" w:name="part-a-practice-alone"/>
      <w:r>
        <w:t xml:space="preserve">Part A: Practice (alone)</w:t>
      </w:r>
      <w:bookmarkEnd w:id="22"/>
    </w:p>
    <w:p>
      <w:pPr>
        <w:pStyle w:val="FirstParagraph"/>
      </w:pPr>
      <w:r>
        <w:t xml:space="preserve">Show the subtraction line and the division line for each one.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Starting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minus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Divided by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 return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AQ25,000 (a portfolio)</w:t>
            </w:r>
          </w:p>
        </w:tc>
        <w:tc>
          <w:p>
            <w:pPr>
              <w:pStyle w:val="Compact"/>
              <w:jc w:val="left"/>
            </w:pPr>
            <w:r>
              <w:t xml:space="preserve">AQ27,500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AQ25,000 (a portfolio)</w:t>
            </w:r>
          </w:p>
        </w:tc>
        <w:tc>
          <w:p>
            <w:pPr>
              <w:pStyle w:val="Compact"/>
              <w:jc w:val="left"/>
            </w:pPr>
            <w:r>
              <w:t xml:space="preserve">AQ22,000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AQ100.00 (one unit of Iron Vault)</w:t>
            </w:r>
          </w:p>
        </w:tc>
        <w:tc>
          <w:p>
            <w:pPr>
              <w:pStyle w:val="Compact"/>
              <w:jc w:val="left"/>
            </w:pPr>
            <w:r>
              <w:t xml:space="preserve">AQ85.00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AQ48.50 (one unit of Sparkstone on Day 1)</w:t>
            </w:r>
          </w:p>
        </w:tc>
        <w:tc>
          <w:p>
            <w:pPr>
              <w:pStyle w:val="Compact"/>
              <w:jc w:val="left"/>
            </w:pPr>
            <w:r>
              <w:t xml:space="preserve">AQ57.80 (Day 5)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pStyle w:val="BodyText"/>
      </w:pPr>
      <w:r>
        <w:t xml:space="preserve">Grade 6 support rows (round numbers):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Starting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value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Ending minus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Divided by starting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Percent return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AQ100</w:t>
            </w:r>
          </w:p>
        </w:tc>
        <w:tc>
          <w:p>
            <w:pPr>
              <w:pStyle w:val="Compact"/>
              <w:jc w:val="left"/>
            </w:pPr>
            <w:r>
              <w:t xml:space="preserve">AQ120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AQ100</w:t>
            </w:r>
          </w:p>
        </w:tc>
        <w:tc>
          <w:p>
            <w:pPr>
              <w:pStyle w:val="Compact"/>
              <w:jc w:val="left"/>
            </w:pPr>
            <w:r>
              <w:t xml:space="preserve">AQ75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The trick question. Sparkstone was AQ57.80 at the peak and AQ31.20 at the bottom of the crisis.</w:t>
      </w:r>
    </w:p>
    <w:p>
      <w:pPr>
        <w:numPr>
          <w:ilvl w:val="0"/>
          <w:numId w:val="1003"/>
        </w:numPr>
        <w:pStyle w:val="Compact"/>
      </w:pPr>
      <w:r>
        <w:t xml:space="preserve">The drop, as a percent of the peak: (31.20 minus 57.80) divided by 57.80, times 100 = ______ percent</w:t>
      </w:r>
    </w:p>
    <w:p>
      <w:pPr>
        <w:numPr>
          <w:ilvl w:val="0"/>
          <w:numId w:val="1003"/>
        </w:numPr>
        <w:pStyle w:val="Compact"/>
      </w:pPr>
      <w:r>
        <w:t xml:space="preserve">The climb back, as a percent of the bottom: (57.80 minus 31.20) divided by 31.20, times 100 = ______ percent</w:t>
      </w:r>
    </w:p>
    <w:p>
      <w:pPr>
        <w:numPr>
          <w:ilvl w:val="0"/>
          <w:numId w:val="1003"/>
        </w:numPr>
        <w:pStyle w:val="Compact"/>
      </w:pPr>
      <w:r>
        <w:t xml:space="preserve">Why are the two percents different when the AQ change (26.60) is the same both ways?</w:t>
      </w:r>
    </w:p>
    <w:p>
      <w:r>
        <w:br w:type="page"/>
      </w:r>
    </w:p>
    <w:p>
      <w:pPr>
        <w:pStyle w:val="Heading2"/>
      </w:pPr>
      <w:bookmarkStart w:id="23" w:name="X80984e1f6f8419bec194802f6ca4c80afcfd98e"/>
      <w:r>
        <w:t xml:space="preserve">Part B: My own return (alone, from your own screen or ledger)</w:t>
      </w:r>
      <w:bookmarkEnd w:id="23"/>
    </w:p>
    <w:p>
      <w:pPr>
        <w:pStyle w:val="FirstParagraph"/>
      </w:pPr>
      <w:r>
        <w:t xml:space="preserve">My starting value: AQ 25,000</w:t>
      </w:r>
    </w:p>
    <w:p>
      <w:pPr>
        <w:pStyle w:val="BodyText"/>
      </w:pPr>
      <w:r>
        <w:t xml:space="preserve">My total fortune right now: AQ __________</w:t>
      </w:r>
    </w:p>
    <w:p>
      <w:pPr>
        <w:pStyle w:val="BodyText"/>
      </w:pPr>
      <w:r>
        <w:t xml:space="preserve">Ending minus starting: __________</w:t>
      </w:r>
    </w:p>
    <w:p>
      <w:pPr>
        <w:pStyle w:val="BodyText"/>
      </w:pPr>
      <w:r>
        <w:t xml:space="preserve">Divided by starting: __________</w:t>
      </w:r>
    </w:p>
    <w:p>
      <w:pPr>
        <w:pStyle w:val="BodyText"/>
      </w:pPr>
      <w:r>
        <w:t xml:space="preserve">Times 100: my percent return so far is __________ percent (circle: gain / loss)</w:t>
      </w:r>
    </w:p>
    <w:p>
      <w:pPr>
        <w:pStyle w:val="BodyText"/>
      </w:pPr>
      <w:r>
        <w:t xml:space="preserve">Check it on the calculator: __________ Same? yes / no</w:t>
      </w:r>
    </w:p>
    <w:p>
      <w:pPr>
        <w:pStyle w:val="BodyText"/>
      </w:pPr>
      <w:r>
        <w:rPr>
          <w:b/>
        </w:rPr>
        <w:t xml:space="preserve">The venture that hurt me most across the crisis.</w:t>
      </w:r>
      <w:r>
        <w:t xml:space="preserve"> </w:t>
      </w:r>
      <w:r>
        <w:t xml:space="preserve">From your ledger or the price history: the price on Day 5 (before the crisis) and the price on Day 7 (the bottom).</w:t>
      </w:r>
    </w:p>
    <w:p>
      <w:pPr>
        <w:pStyle w:val="BodyText"/>
      </w:pPr>
      <w:r>
        <w:t xml:space="preserve">Ticker: ______ Day 5 price: AQ ______ Day 7 price: AQ ______</w:t>
      </w:r>
    </w:p>
    <w:p>
      <w:pPr>
        <w:pStyle w:val="BodyText"/>
      </w:pPr>
      <w:r>
        <w:t xml:space="preserve">(Day 7 minus Day 5) divided by Day 5, times 100 = ______ percent</w:t>
      </w:r>
    </w:p>
    <w:p>
      <w:pPr>
        <w:pStyle w:val="Heading2"/>
      </w:pPr>
      <w:bookmarkStart w:id="24" w:name="X437b9be5bdb2bb1b03459abb37c4237c1732ae6"/>
      <w:r>
        <w:t xml:space="preserve">Part C: A safe portfolio and a risky portfolio over the same eight days (pairs)</w:t>
      </w:r>
      <w:bookmarkEnd w:id="24"/>
    </w:p>
    <w:p>
      <w:pPr>
        <w:pStyle w:val="FirstParagraph"/>
      </w:pPr>
      <w:r>
        <w:t xml:space="preserve">Three merchants bought on Day 1 and never traded again. The values below are their total fortune on three days: the peak (Day 5, right before the crisis), the bottom (Day 7), and today (Day 8, recovery). These are example prices; your class’s live prices will differ.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Safe:</w:t>
      </w:r>
      <w:r>
        <w:t xml:space="preserve"> </w:t>
      </w:r>
      <w:r>
        <w:t xml:space="preserve">all AQ25,000 in the Honeypot Coffer (250 units at AQ100.00).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Risky:</w:t>
      </w:r>
      <w:r>
        <w:t xml:space="preserve"> </w:t>
      </w:r>
      <w:r>
        <w:t xml:space="preserve">500 units of Sparkstone Mines at AQ48.50 (AQ24,250) plus AQ750 cash.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Mixed:</w:t>
      </w:r>
      <w:r>
        <w:t xml:space="preserve"> </w:t>
      </w:r>
      <w:r>
        <w:t xml:space="preserve">100 SPRK, 100 CLDB, 50 IRON, 50 SEAL, 50 WLLW, 30 HNYP, 15 MDOW (AQ24,880) plus AQ120 cash.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Portfolio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at the peak (Day 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at the peak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at the bottom (Day 7)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at the bottom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 today (Day 8)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Return today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Safe</w:t>
            </w:r>
          </w:p>
        </w:tc>
        <w:tc>
          <w:p>
            <w:pPr>
              <w:pStyle w:val="Compact"/>
              <w:jc w:val="left"/>
            </w:pPr>
            <w:r>
              <w:t xml:space="preserve">AQ25,050.00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AQ25,075.00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AQ25,087.50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Risky</w:t>
            </w:r>
          </w:p>
        </w:tc>
        <w:tc>
          <w:p>
            <w:pPr>
              <w:pStyle w:val="Compact"/>
              <w:jc w:val="left"/>
            </w:pPr>
            <w:r>
              <w:t xml:space="preserve">AQ29,650.00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AQ16,350.00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AQ19,200.00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Mixed</w:t>
            </w:r>
          </w:p>
        </w:tc>
        <w:tc>
          <w:p>
            <w:pPr>
              <w:pStyle w:val="Compact"/>
              <w:jc w:val="left"/>
            </w:pPr>
            <w:r>
              <w:t xml:space="preserve">AQ26,894.00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AQ21,834.00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  <w:tc>
          <w:p>
            <w:pPr>
              <w:pStyle w:val="Compact"/>
              <w:jc w:val="left"/>
            </w:pPr>
            <w:r>
              <w:t xml:space="preserve">AQ22,962.00</w:t>
            </w:r>
          </w:p>
        </w:tc>
        <w:tc>
          <w:p>
            <w:pPr>
              <w:pStyle w:val="Compact"/>
              <w:jc w:val="left"/>
            </w:pPr>
            <w:r>
              <w:t xml:space="preserve">______ percent</w:t>
            </w:r>
          </w:p>
        </w:tc>
      </w:tr>
    </w:tbl>
    <w:p>
      <w:pPr>
        <w:pStyle w:val="BodyText"/>
      </w:pPr>
      <w:r>
        <w:t xml:space="preserve">Round to one decimal place.</w:t>
      </w:r>
    </w:p>
    <w:p>
      <w:pPr>
        <w:numPr>
          <w:ilvl w:val="0"/>
          <w:numId w:val="1005"/>
        </w:numPr>
        <w:pStyle w:val="Compact"/>
      </w:pPr>
      <w:r>
        <w:t xml:space="preserve">At the peak, which portfolio looked smartest? At the bottom? Today?</w:t>
      </w:r>
    </w:p>
    <w:p>
      <w:r>
        <w:br w:type="page"/>
      </w:r>
    </w:p>
    <w:p>
      <w:pPr>
        <w:numPr>
          <w:ilvl w:val="0"/>
          <w:numId w:val="1006"/>
        </w:numPr>
        <w:pStyle w:val="Compact"/>
      </w:pPr>
      <w:r>
        <w:t xml:space="preserve">Which portfolio would you rather have held for these eight days, and better for what (money for college in ten years, or rent next month)? Circle one and give a number.</w:t>
      </w:r>
    </w:p>
    <w:p>
      <w:pPr>
        <w:pStyle w:val="FirstParagraph"/>
      </w:pPr>
      <w:r>
        <w:t xml:space="preserve">Safe / Risky / Mixed. Because: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7"/>
        </w:numPr>
        <w:pStyle w:val="Compact"/>
      </w:pPr>
      <w:r>
        <w:t xml:space="preserve">Grade 8 stretch. The risky portfolio’s return from the bottom to today: (19,200 minus 16,350) divided by 16,350, times 100 = ______ percent. That is a big positive number and the portfolio is still down 23 percent from the start. Explain in one sentence why both are true.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rPr>
          <w:b/>
        </w:rPr>
        <w:t xml:space="preserve">Part A.</w:t>
      </w:r>
    </w:p>
    <w:p>
      <w:pPr>
        <w:numPr>
          <w:ilvl w:val="0"/>
          <w:numId w:val="1008"/>
        </w:numPr>
        <w:pStyle w:val="Compact"/>
      </w:pPr>
      <w:r>
        <w:t xml:space="preserve">27,500 minus 25,000 = 2,500; 2,500 divided by 25,000 = 0.10; plus 10 percent.</w:t>
      </w:r>
    </w:p>
    <w:p>
      <w:pPr>
        <w:numPr>
          <w:ilvl w:val="0"/>
          <w:numId w:val="1008"/>
        </w:numPr>
        <w:pStyle w:val="Compact"/>
      </w:pPr>
      <w:r>
        <w:t xml:space="preserve">22,000 minus 25,000 = minus 3,000; divided by 25,000 = minus 0.12; minus 12 percent.</w:t>
      </w:r>
    </w:p>
    <w:p>
      <w:pPr>
        <w:numPr>
          <w:ilvl w:val="0"/>
          <w:numId w:val="1008"/>
        </w:numPr>
        <w:pStyle w:val="Compact"/>
      </w:pPr>
      <w:r>
        <w:t xml:space="preserve">85 minus 100 = minus 15; divided by 100 = minus 0.15; minus 15 percent.</w:t>
      </w:r>
    </w:p>
    <w:p>
      <w:pPr>
        <w:numPr>
          <w:ilvl w:val="0"/>
          <w:numId w:val="1008"/>
        </w:numPr>
        <w:pStyle w:val="Compact"/>
      </w:pPr>
      <w:r>
        <w:t xml:space="preserve">57.80 minus 48.50 = 9.30; divided by 48.50 = 0.1918; plus 19.2 percent.</w:t>
      </w:r>
    </w:p>
    <w:p>
      <w:pPr>
        <w:numPr>
          <w:ilvl w:val="0"/>
          <w:numId w:val="1008"/>
        </w:numPr>
        <w:pStyle w:val="Compact"/>
      </w:pPr>
      <w:r>
        <w:t xml:space="preserve">plus 20 percent. 6. minus 25 percent.</w:t>
      </w:r>
    </w:p>
    <w:p>
      <w:pPr>
        <w:numPr>
          <w:ilvl w:val="0"/>
          <w:numId w:val="1008"/>
        </w:numPr>
        <w:pStyle w:val="Compact"/>
      </w:pPr>
      <w:r>
        <w:t xml:space="preserve">The drop: minus 26.60 divided by 57.80 = minus 46.0 percent. The climb: 26.60 divided by 31.20 = plus 85.3 percent. They differ because the bottom of the fraction is different: the drop is measured from the peak (a big number), the climb from the bottom (a small number). A venture that falls 46 percent has to rise 85 percent to get back. This is why a loss hurts more than the same-sized gain helps.</w:t>
      </w:r>
    </w:p>
    <w:p>
      <w:pPr>
        <w:pStyle w:val="FirstParagraph"/>
      </w:pPr>
      <w:r>
        <w:rPr>
          <w:b/>
        </w:rPr>
        <w:t xml:space="preserve">Part B.</w:t>
      </w:r>
      <w:r>
        <w:t xml:space="preserve"> </w:t>
      </w:r>
      <w:r>
        <w:t xml:space="preserve">Check that the student divided by 25,000 and put a minus sign on a loss. The crisis drop for SPRK on the example path is (31.20 minus 57.80) divided by 57.80 = minus 46.0 percent; CLDB is (20.10 minus 41.00) divided by 41.00 = minus 51.0 percent; MDOW is (64.00 minus 74.20) divided by 74.20 = minus 13.7 percent; HNYP is plus 0.1 percent. Live numbers will differ.</w:t>
      </w:r>
    </w:p>
    <w:p>
      <w:pPr>
        <w:pStyle w:val="BodyText"/>
      </w:pPr>
      <w:r>
        <w:rPr>
          <w:b/>
        </w:rPr>
        <w:t xml:space="preserve">Part C.</w:t>
      </w:r>
      <w:r>
        <w:t xml:space="preserve"> </w:t>
      </w:r>
      <w:r>
        <w:t xml:space="preserve">All returns use 25,000 as the starting value.</w:t>
      </w:r>
    </w:p>
    <w:p>
      <w:pPr>
        <w:numPr>
          <w:ilvl w:val="0"/>
          <w:numId w:val="1009"/>
        </w:numPr>
        <w:pStyle w:val="Compact"/>
      </w:pPr>
      <w:r>
        <w:t xml:space="preserve">Safe: plus 0.2 percent; plus 0.3 percent; plus 0.4 percent (0.35 rounds to 0.4).</w:t>
      </w:r>
    </w:p>
    <w:p>
      <w:pPr>
        <w:numPr>
          <w:ilvl w:val="0"/>
          <w:numId w:val="1009"/>
        </w:numPr>
        <w:pStyle w:val="Compact"/>
      </w:pPr>
      <w:r>
        <w:t xml:space="preserve">Risky: plus 18.6 percent; minus 34.6 percent; minus 23.2 percent.</w:t>
      </w:r>
    </w:p>
    <w:p>
      <w:pPr>
        <w:numPr>
          <w:ilvl w:val="0"/>
          <w:numId w:val="1009"/>
        </w:numPr>
        <w:pStyle w:val="Compact"/>
      </w:pPr>
      <w:r>
        <w:t xml:space="preserve">Mixed: plus 7.6 percent; minus 12.7 percent; minus 8.2 percent.</w:t>
      </w:r>
    </w:p>
    <w:p>
      <w:pPr>
        <w:pStyle w:val="FirstParagraph"/>
      </w:pPr>
      <w:r>
        <w:t xml:space="preserve">How the values were built (example prices from the paper ledger price table): Day 5 prices SPRK 57.80, CLDB 41.00, IRON 100.40, SEAL 98.90, WLLW 56.20, HNYP 100.20, MDOW 74.20; Day 7 prices SPRK 31.20, CLDB 20.10, IRON 99.20, SEAL 99.20, WLLW 53.90, HNYP 100.30, MDOW 64.00; Day 8 prices SPRK 36.90, CLDB 24.30, IRON 99.70, SEAL 99.30, WLLW 55.10, HNYP 100.35, MDOW 67.10. Mixed on Day 8: 3,690 + 2,430 + 4,985 + 4,965 + 2,755 + 3,010.50 + 1,006.50 + 120 cash = 22,962.</w:t>
      </w:r>
    </w:p>
    <w:p>
      <w:pPr>
        <w:numPr>
          <w:ilvl w:val="0"/>
          <w:numId w:val="1010"/>
        </w:numPr>
        <w:pStyle w:val="Compact"/>
      </w:pPr>
      <w:r>
        <w:t xml:space="preserve">Peak: Risky. Bottom: Safe. Today: Safe by the number; Mixed if you value having some recovery ahead.</w:t>
      </w:r>
    </w:p>
    <w:p>
      <w:pPr>
        <w:numPr>
          <w:ilvl w:val="0"/>
          <w:numId w:val="1010"/>
        </w:numPr>
        <w:pStyle w:val="Compact"/>
      </w:pPr>
      <w:r>
        <w:t xml:space="preserve">Any answer with a number and a purpose. Expected: Safe or Mixed for rent next month (cannot afford minus 23 percent); Mixed or Risky for college in ten years (time to recover, and the peak shows the upside). A student who says Risky for rent must explain how they pay rent at the bottom.</w:t>
      </w:r>
    </w:p>
    <w:p>
      <w:pPr>
        <w:numPr>
          <w:ilvl w:val="0"/>
          <w:numId w:val="1010"/>
        </w:numPr>
        <w:pStyle w:val="Compact"/>
      </w:pPr>
      <w:r>
        <w:t xml:space="preserve">Plus 17.4 percent from the bottom. Both are true because they measure from different starting points: a 17 percent climb from 16,350 is 2,850, which is nowhere near the 5,800 still missing from 25,000.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71315dca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47261bad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b3cbbdee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0">
    <w:nsid w:val="4fbe019a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91a27d85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3">
    <w:abstractNumId w:val="991"/>
  </w:num>
  <w:num w:numId="1004">
    <w:abstractNumId w:val="991"/>
  </w:num>
  <w:num w:numId="1005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6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7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2026-09-15T16:27:23Z</dcterms:created>
  <dcterms:modified xsi:type="dcterms:W3CDTF">2026-09-15T16:27:23Z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