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ac0758b3f6184417d99e349a3c8002907ce277"/>
      <w:r>
        <w:t xml:space="preserve">Slides 01.15: Shopping Lists and Store Circulars</w:t>
      </w:r>
      <w:bookmarkEnd w:id="20"/>
    </w:p>
    <w:p>
      <w:pPr>
        <w:pStyle w:val="FirstParagraph"/>
      </w:pPr>
      <w:r>
        <w:t xml:space="preserve">Lesson 1.15, one day, 12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 are sent to the store for everything for spaghetti and meatballs for four people.</w:t>
      </w:r>
    </w:p>
    <w:p>
      <w:pPr>
        <w:numPr>
          <w:ilvl w:val="0"/>
          <w:numId w:val="1001"/>
        </w:numPr>
        <w:pStyle w:val="Compact"/>
      </w:pPr>
      <w:r>
        <w:t xml:space="preserve">Write the list.</w:t>
      </w:r>
    </w:p>
    <w:p>
      <w:pPr>
        <w:numPr>
          <w:ilvl w:val="0"/>
          <w:numId w:val="1001"/>
        </w:numPr>
        <w:pStyle w:val="Compact"/>
      </w:pPr>
      <w:r>
        <w:t xml:space="preserve">90 seconds.</w:t>
      </w:r>
      <w:r>
        <w:t xml:space="preserve"> </w:t>
      </w:r>
      <w:r>
        <w:t xml:space="preserve">Notes: Show of hands after: who wrote a quantity? Who wrote the sauce next to the pasta? Who forgot the parmesan?</w:t>
      </w:r>
    </w:p>
    <w:p>
      <w:pPr>
        <w:pStyle w:val="Heading2"/>
      </w:pPr>
      <w:bookmarkStart w:id="22" w:name="Xdbab5989d4995658b94ff66babc65dd70babc50"/>
      <w:r>
        <w:t xml:space="preserve">Slide 2: Everything on your list is in here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Some of it is half price this week.</w:t>
      </w:r>
    </w:p>
    <w:p>
      <w:pPr>
        <w:numPr>
          <w:ilvl w:val="0"/>
          <w:numId w:val="1002"/>
        </w:numPr>
        <w:pStyle w:val="Compact"/>
      </w:pPr>
      <w:r>
        <w:t xml:space="preserve">Some of it is not.</w:t>
      </w:r>
    </w:p>
    <w:p>
      <w:pPr>
        <w:numPr>
          <w:ilvl w:val="0"/>
          <w:numId w:val="1002"/>
        </w:numPr>
        <w:pStyle w:val="Compact"/>
      </w:pPr>
      <w:r>
        <w:t xml:space="preserve">The store is counting on you not to know which is which.</w:t>
      </w:r>
      <w:r>
        <w:t xml:space="preserve"> </w:t>
      </w:r>
      <w:r>
        <w:t xml:space="preserve">Image: a photo of this week’s circular front page</w:t>
      </w:r>
      <w:r>
        <w:t xml:space="preserve"> </w:t>
      </w:r>
      <w:r>
        <w:rPr>
          <w:rStyle w:val="TeacherNote"/>
        </w:rPr>
        <w:t xml:space="preserve">[update from this week’s circular].</w:t>
      </w:r>
    </w:p>
    <w:p>
      <w:pPr>
        <w:pStyle w:val="Heading2"/>
      </w:pPr>
      <w:bookmarkStart w:id="23" w:name="slide-3-the-five-parts-of-a-sale-listing"/>
      <w:r>
        <w:t xml:space="preserve">Slide 3: The five parts of a sale listing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price</w:t>
      </w:r>
    </w:p>
    <w:p>
      <w:pPr>
        <w:numPr>
          <w:ilvl w:val="0"/>
          <w:numId w:val="1003"/>
        </w:numPr>
        <w:pStyle w:val="Compact"/>
      </w:pPr>
      <w:r>
        <w:t xml:space="preserve">The unit or size it applies to (per lb, per jar, each)</w:t>
      </w:r>
    </w:p>
    <w:p>
      <w:pPr>
        <w:numPr>
          <w:ilvl w:val="0"/>
          <w:numId w:val="1003"/>
        </w:numPr>
        <w:pStyle w:val="Compact"/>
      </w:pPr>
      <w:r>
        <w:t xml:space="preserve">The limit (</w:t>
      </w:r>
      <w:r>
        <w:t xml:space="preserve">“</w:t>
      </w:r>
      <w:r>
        <w:t xml:space="preserve">limit 2 with card</w:t>
      </w:r>
      <w:r>
        <w:t xml:space="preserve">”</w:t>
      </w:r>
      <w:r>
        <w:t xml:space="preserve">)</w:t>
      </w:r>
    </w:p>
    <w:p>
      <w:pPr>
        <w:numPr>
          <w:ilvl w:val="0"/>
          <w:numId w:val="1003"/>
        </w:numPr>
        <w:pStyle w:val="Compact"/>
      </w:pPr>
      <w:r>
        <w:t xml:space="preserve">The dates the sale runs</w:t>
      </w:r>
    </w:p>
    <w:p>
      <w:pPr>
        <w:numPr>
          <w:ilvl w:val="0"/>
          <w:numId w:val="1003"/>
        </w:numPr>
        <w:pStyle w:val="Compact"/>
      </w:pPr>
      <w:r>
        <w:t xml:space="preserve">The loyalty card price vs the regular price</w:t>
      </w:r>
      <w:r>
        <w:t xml:space="preserve"> </w:t>
      </w:r>
      <w:r>
        <w:t xml:space="preserve">Image: one circular listing enlarged with five arrows and labels.</w:t>
      </w:r>
      <w:r>
        <w:t xml:space="preserve"> </w:t>
      </w:r>
      <w:r>
        <w:t xml:space="preserve">Notes: Students label the practice listing at the top of the handout.</w:t>
      </w:r>
    </w:p>
    <w:p>
      <w:pPr>
        <w:pStyle w:val="Heading2"/>
      </w:pPr>
      <w:bookmarkStart w:id="24" w:name="slide-4-buy-one-get-one"/>
      <w:r>
        <w:t xml:space="preserve">Slide 4: Buy one, get one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Two for the price of one is half price only if you need two.</w:t>
      </w:r>
    </w:p>
    <w:p>
      <w:pPr>
        <w:numPr>
          <w:ilvl w:val="0"/>
          <w:numId w:val="1004"/>
        </w:numPr>
        <w:pStyle w:val="Compact"/>
      </w:pPr>
      <w:r>
        <w:t xml:space="preserve">If you need one, you paid full price.</w:t>
      </w:r>
    </w:p>
    <w:p>
      <w:pPr>
        <w:numPr>
          <w:ilvl w:val="0"/>
          <w:numId w:val="1004"/>
        </w:numPr>
        <w:pStyle w:val="Compact"/>
      </w:pPr>
      <w:r>
        <w:t xml:space="preserve">If the second one spoils, you paid full price and threw one away.</w:t>
      </w:r>
      <w:r>
        <w:t xml:space="preserve"> </w:t>
      </w:r>
      <w:r>
        <w:t xml:space="preserve">Notes: Do the math aloud with a real item from the circular.</w:t>
      </w:r>
    </w:p>
    <w:p>
      <w:pPr>
        <w:pStyle w:val="Heading2"/>
      </w:pPr>
      <w:bookmarkStart w:id="25" w:name="slide-5-circular-scavenger-hunt"/>
      <w:r>
        <w:t xml:space="preserve">Slide 5: Circular Scavenger Hunt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Ten items on the handout. Six minutes. Pairs.</w:t>
      </w:r>
    </w:p>
    <w:p>
      <w:pPr>
        <w:numPr>
          <w:ilvl w:val="0"/>
          <w:numId w:val="1005"/>
        </w:numPr>
        <w:pStyle w:val="Compact"/>
      </w:pPr>
      <w:r>
        <w:t xml:space="preserve">Every price needs its unit.</w:t>
      </w:r>
    </w:p>
    <w:p>
      <w:pPr>
        <w:numPr>
          <w:ilvl w:val="0"/>
          <w:numId w:val="1005"/>
        </w:numPr>
        <w:pStyle w:val="Compact"/>
      </w:pPr>
      <w:r>
        <w:t xml:space="preserve">Highlight each find in the circular.</w:t>
      </w:r>
    </w:p>
    <w:p>
      <w:pPr>
        <w:numPr>
          <w:ilvl w:val="0"/>
          <w:numId w:val="1005"/>
        </w:numPr>
        <w:pStyle w:val="Compact"/>
      </w:pPr>
      <w:r>
        <w:t xml:space="preserve">Go.</w:t>
      </w:r>
      <w:r>
        <w:t xml:space="preserve"> </w:t>
      </w:r>
      <w:r>
        <w:t xml:space="preserve">Image: a timer graphic set to 6:00.</w:t>
      </w:r>
    </w:p>
    <w:p>
      <w:pPr>
        <w:pStyle w:val="Heading2"/>
      </w:pPr>
      <w:bookmarkStart w:id="26" w:name="slide-6-whiteboard-check"/>
      <w:r>
        <w:t xml:space="preserve">Slide 6: Whiteboard check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Here is one item from the circular.</w:t>
      </w:r>
    </w:p>
    <w:p>
      <w:pPr>
        <w:numPr>
          <w:ilvl w:val="0"/>
          <w:numId w:val="1006"/>
        </w:numPr>
        <w:pStyle w:val="Compact"/>
      </w:pPr>
      <w:r>
        <w:t xml:space="preserve">On your whiteboard: the unit and the limit.</w:t>
      </w:r>
    </w:p>
    <w:p>
      <w:pPr>
        <w:numPr>
          <w:ilvl w:val="0"/>
          <w:numId w:val="1006"/>
        </w:numPr>
        <w:pStyle w:val="Compact"/>
      </w:pPr>
      <w:r>
        <w:t xml:space="preserve">Hold it up.</w:t>
      </w:r>
      <w:r>
        <w:t xml:space="preserve"> </w:t>
      </w:r>
      <w:r>
        <w:t xml:space="preserve">Image: one circular listing with a unit and a limit</w:t>
      </w:r>
      <w:r>
        <w:t xml:space="preserve"> </w:t>
      </w:r>
      <w:r>
        <w:rPr>
          <w:rStyle w:val="TeacherNote"/>
        </w:rPr>
        <w:t xml:space="preserve">[update from this week’s circular].</w:t>
      </w:r>
    </w:p>
    <w:p>
      <w:pPr>
        <w:pStyle w:val="Heading2"/>
      </w:pPr>
      <w:bookmarkStart w:id="27" w:name="slide-7-from-a-recipe-to-a-list"/>
      <w:r>
        <w:t xml:space="preserve">Slide 7: From a recipe to a list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Read every ingredient.</w:t>
      </w:r>
    </w:p>
    <w:p>
      <w:pPr>
        <w:numPr>
          <w:ilvl w:val="0"/>
          <w:numId w:val="1007"/>
        </w:numPr>
        <w:pStyle w:val="Compact"/>
      </w:pPr>
      <w:r>
        <w:t xml:space="preserve">Cross off what the pantry already has.</w:t>
      </w:r>
    </w:p>
    <w:p>
      <w:pPr>
        <w:numPr>
          <w:ilvl w:val="0"/>
          <w:numId w:val="1007"/>
        </w:numPr>
        <w:pStyle w:val="Compact"/>
      </w:pPr>
      <w:r>
        <w:t xml:space="preserve">Write the rest under the store section where it lives.</w:t>
      </w:r>
    </w:p>
    <w:p>
      <w:pPr>
        <w:numPr>
          <w:ilvl w:val="0"/>
          <w:numId w:val="1007"/>
        </w:numPr>
        <w:pStyle w:val="Compact"/>
      </w:pPr>
      <w:r>
        <w:t xml:space="preserve">Put a quantity on every item.</w:t>
      </w:r>
      <w:r>
        <w:t xml:space="preserve"> </w:t>
      </w:r>
      <w:r>
        <w:t xml:space="preserve">Notes: Model with the recipe card and the pantry list on the board. Students follow on the template.</w:t>
      </w:r>
    </w:p>
    <w:p>
      <w:pPr>
        <w:pStyle w:val="Heading2"/>
      </w:pPr>
      <w:bookmarkStart w:id="28" w:name="slide-8-the-store-sections"/>
      <w:r>
        <w:t xml:space="preserve">Slide 8: The store sections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Produce: fresh fruits and vegetables</w:t>
      </w:r>
    </w:p>
    <w:p>
      <w:pPr>
        <w:numPr>
          <w:ilvl w:val="0"/>
          <w:numId w:val="1008"/>
        </w:numPr>
        <w:pStyle w:val="Compact"/>
      </w:pPr>
      <w:r>
        <w:t xml:space="preserve">Dairy: milk, cheese, yogurt, eggs, butter</w:t>
      </w:r>
    </w:p>
    <w:p>
      <w:pPr>
        <w:numPr>
          <w:ilvl w:val="0"/>
          <w:numId w:val="1008"/>
        </w:numPr>
        <w:pStyle w:val="Compact"/>
      </w:pPr>
      <w:r>
        <w:t xml:space="preserve">Meat and deli: including pre-cooked chicken</w:t>
      </w:r>
    </w:p>
    <w:p>
      <w:pPr>
        <w:numPr>
          <w:ilvl w:val="0"/>
          <w:numId w:val="1008"/>
        </w:numPr>
        <w:pStyle w:val="Compact"/>
      </w:pPr>
      <w:r>
        <w:t xml:space="preserve">Frozen</w:t>
      </w:r>
    </w:p>
    <w:p>
      <w:pPr>
        <w:numPr>
          <w:ilvl w:val="0"/>
          <w:numId w:val="1008"/>
        </w:numPr>
        <w:pStyle w:val="Compact"/>
      </w:pPr>
      <w:r>
        <w:t xml:space="preserve">Dry goods: pasta, rice, cans, jars, spices, bread</w:t>
      </w:r>
    </w:p>
    <w:p>
      <w:pPr>
        <w:numPr>
          <w:ilvl w:val="0"/>
          <w:numId w:val="1008"/>
        </w:numPr>
        <w:pStyle w:val="Compact"/>
      </w:pPr>
      <w:r>
        <w:t xml:space="preserve">Household: foil, plates, soap, cups</w:t>
      </w:r>
      <w:r>
        <w:t xml:space="preserve"> </w:t>
      </w:r>
      <w:r>
        <w:t xml:space="preserve">Image: a simple store map with the six sections drawn as blocks.</w:t>
      </w:r>
      <w:r>
        <w:t xml:space="preserve"> </w:t>
      </w:r>
      <w:r>
        <w:t xml:space="preserve">Notes: Why sections: one pass through the store, nothing forgotten, no going back for the cheese.</w:t>
      </w:r>
    </w:p>
    <w:p>
      <w:pPr>
        <w:pStyle w:val="Heading2"/>
      </w:pPr>
      <w:bookmarkStart w:id="29" w:name="slide-9-the-pantry-check"/>
      <w:r>
        <w:t xml:space="preserve">Slide 9: The pantry check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Pantry list for today: olive oil, salt, pepper, garlic powder, half a bag of shredded cheese, one can of black beans.</w:t>
      </w:r>
    </w:p>
    <w:p>
      <w:pPr>
        <w:numPr>
          <w:ilvl w:val="0"/>
          <w:numId w:val="1009"/>
        </w:numPr>
        <w:pStyle w:val="Compact"/>
      </w:pPr>
      <w:r>
        <w:t xml:space="preserve">Half a bag of cheese: do you still buy cheese?</w:t>
      </w:r>
    </w:p>
    <w:p>
      <w:pPr>
        <w:numPr>
          <w:ilvl w:val="0"/>
          <w:numId w:val="1009"/>
        </w:numPr>
        <w:pStyle w:val="Compact"/>
      </w:pPr>
      <w:r>
        <w:t xml:space="preserve">It depends on how much the recipe needs. Check the quantity.</w:t>
      </w:r>
    </w:p>
    <w:p>
      <w:pPr>
        <w:pStyle w:val="Heading2"/>
      </w:pPr>
      <w:bookmarkStart w:id="30" w:name="Xfeaab96291294b10be91cbc865312173e888812"/>
      <w:r>
        <w:t xml:space="preserve">Slide 10: Finish the list, then decide what waits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Complete your list by section with quantities.</w:t>
      </w:r>
    </w:p>
    <w:p>
      <w:pPr>
        <w:numPr>
          <w:ilvl w:val="0"/>
          <w:numId w:val="1010"/>
        </w:numPr>
        <w:pStyle w:val="Compact"/>
      </w:pPr>
      <w:r>
        <w:t xml:space="preserve">Write the sale price and unit next to anything on sale this week.</w:t>
      </w:r>
    </w:p>
    <w:p>
      <w:pPr>
        <w:numPr>
          <w:ilvl w:val="0"/>
          <w:numId w:val="1010"/>
        </w:numPr>
        <w:pStyle w:val="Compact"/>
      </w:pPr>
      <w:r>
        <w:t xml:space="preserve">Circle two items that should wait for a better week.</w:t>
      </w:r>
    </w:p>
    <w:p>
      <w:pPr>
        <w:numPr>
          <w:ilvl w:val="0"/>
          <w:numId w:val="1010"/>
        </w:numPr>
        <w:pStyle w:val="Compact"/>
      </w:pPr>
      <w:r>
        <w:t xml:space="preserve">One sentence each, with a price or a date as the reason.</w:t>
      </w:r>
      <w:r>
        <w:t xml:space="preserve"> </w:t>
      </w:r>
      <w:r>
        <w:t xml:space="preserve">Notes: 9 minutes.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3 parts of a sale listing</w:t>
      </w:r>
    </w:p>
    <w:p>
      <w:pPr>
        <w:numPr>
          <w:ilvl w:val="0"/>
          <w:numId w:val="1011"/>
        </w:numPr>
        <w:pStyle w:val="Compact"/>
      </w:pPr>
      <w:r>
        <w:t xml:space="preserve">2 store sections your list used</w:t>
      </w:r>
    </w:p>
    <w:p>
      <w:pPr>
        <w:numPr>
          <w:ilvl w:val="0"/>
          <w:numId w:val="1011"/>
        </w:numPr>
        <w:pStyle w:val="Compact"/>
      </w:pPr>
      <w:r>
        <w:t xml:space="preserve">1 item you would wait on, and why</w:t>
      </w:r>
    </w:p>
    <w:p>
      <w:pPr>
        <w:pStyle w:val="Heading2"/>
      </w:pPr>
      <w:bookmarkStart w:id="32" w:name="slide-12-tomorrow"/>
      <w:r>
        <w:t xml:space="preserve">Slide 12: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Two jars of sauce. One is bigger and costs more.</w:t>
      </w:r>
    </w:p>
    <w:p>
      <w:pPr>
        <w:numPr>
          <w:ilvl w:val="0"/>
          <w:numId w:val="1012"/>
        </w:numPr>
        <w:pStyle w:val="Compact"/>
      </w:pPr>
      <w:r>
        <w:t xml:space="preserve">Which one is the better deal?</w:t>
      </w:r>
    </w:p>
    <w:p>
      <w:pPr>
        <w:numPr>
          <w:ilvl w:val="0"/>
          <w:numId w:val="1012"/>
        </w:numPr>
        <w:pStyle w:val="Compact"/>
      </w:pPr>
      <w:r>
        <w:t xml:space="preserve">You cannot tell by looking. Tomorrow you will be able to tell in ten seconds.</w:t>
      </w:r>
      <w:r>
        <w:t xml:space="preserve"> </w:t>
      </w:r>
      <w:r>
        <w:t xml:space="preserve">Image: two sauce jars side by side, 24 oz and 45 oz, prices hidden.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