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aebe9ee08d06915d52f1f47448476586654a9a"/>
      <w:r>
        <w:t xml:space="preserve">Slides 1.6: Measuring and the Silent Measurement Challenge</w:t>
      </w:r>
      <w:bookmarkEnd w:id="20"/>
    </w:p>
    <w:p>
      <w:pPr>
        <w:pStyle w:val="FirstParagraph"/>
      </w:pPr>
      <w:r>
        <w:t xml:space="preserve">Lesson 1.6, Unit 1, Topic 1.2. Two days. Day 1 is slides 1 to 11; Day 2 is slides 12 to 22.</w:t>
      </w:r>
    </w:p>
    <w:p>
      <w:r>
        <w:br w:type="page"/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do-now"/>
      <w:r>
        <w:t xml:space="preserve">Slide 1: Do now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A recipe says 1 c flour.</w:t>
      </w:r>
    </w:p>
    <w:p>
      <w:pPr>
        <w:numPr>
          <w:ilvl w:val="0"/>
          <w:numId w:val="1001"/>
        </w:numPr>
        <w:pStyle w:val="Compact"/>
      </w:pPr>
      <w:r>
        <w:t xml:space="preserve">Your friend scoops the cup into the bag and packs it down.</w:t>
      </w:r>
    </w:p>
    <w:p>
      <w:pPr>
        <w:numPr>
          <w:ilvl w:val="0"/>
          <w:numId w:val="1001"/>
        </w:numPr>
        <w:pStyle w:val="Compact"/>
      </w:pPr>
      <w:r>
        <w:t xml:space="preserve">Is that 1 cup? Yes or no, and why. Two minutes.</w:t>
      </w:r>
    </w:p>
    <w:p>
      <w:pPr>
        <w:pStyle w:val="Heading2"/>
      </w:pPr>
      <w:bookmarkStart w:id="23" w:name="slide-2-the-scale-does-not-lie"/>
      <w:r>
        <w:t xml:space="preserve">Slide 2: The scale does not lie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One cup of flour, packed: about 150 grams.</w:t>
      </w:r>
    </w:p>
    <w:p>
      <w:pPr>
        <w:numPr>
          <w:ilvl w:val="0"/>
          <w:numId w:val="1002"/>
        </w:numPr>
        <w:pStyle w:val="Compact"/>
      </w:pPr>
      <w:r>
        <w:t xml:space="preserve">One cup of flour, spooned and leveled: about 120 grams.</w:t>
      </w:r>
    </w:p>
    <w:p>
      <w:pPr>
        <w:numPr>
          <w:ilvl w:val="0"/>
          <w:numId w:val="1002"/>
        </w:numPr>
        <w:pStyle w:val="Compact"/>
      </w:pPr>
      <w:r>
        <w:t xml:space="preserve">That is a quarter cup extra. That is why the cookies were bricks.</w:t>
      </w:r>
      <w:r>
        <w:t xml:space="preserve"> </w:t>
      </w:r>
      <w:r>
        <w:t xml:space="preserve">Image: two measuring cups on a scale, side by side, with the two readings.</w:t>
      </w:r>
      <w:r>
        <w:t xml:space="preserve"> </w:t>
      </w:r>
      <w:r>
        <w:t xml:space="preserve">Notes: Do this live. Pack one, spoon the other, weigh both. Let them see the number.</w:t>
      </w:r>
    </w:p>
    <w:p>
      <w:pPr>
        <w:pStyle w:val="Heading2"/>
      </w:pPr>
      <w:bookmarkStart w:id="24" w:name="slide-3-three-kinds-three-tools"/>
      <w:r>
        <w:t xml:space="preserve">Slide 3: Three kinds, three tools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Dry (flour, sugar, cocoa): dry measuring cups.</w:t>
      </w:r>
    </w:p>
    <w:p>
      <w:pPr>
        <w:numPr>
          <w:ilvl w:val="0"/>
          <w:numId w:val="1003"/>
        </w:numPr>
        <w:pStyle w:val="Compact"/>
      </w:pPr>
      <w:r>
        <w:t xml:space="preserve">Liquid (water, milk, oil): liquid measuring cup.</w:t>
      </w:r>
    </w:p>
    <w:p>
      <w:pPr>
        <w:numPr>
          <w:ilvl w:val="0"/>
          <w:numId w:val="1003"/>
        </w:numPr>
        <w:pStyle w:val="Compact"/>
      </w:pPr>
      <w:r>
        <w:t xml:space="preserve">Small amounts (salt, baking powder, vanilla): measuring spoons.</w:t>
      </w:r>
      <w:r>
        <w:t xml:space="preserve"> </w:t>
      </w:r>
      <w:r>
        <w:t xml:space="preserve">Image: the three tools with the three ingredient groups.</w:t>
      </w:r>
    </w:p>
    <w:p>
      <w:pPr>
        <w:pStyle w:val="Heading2"/>
      </w:pPr>
      <w:bookmarkStart w:id="25" w:name="slide-4-dry-technique"/>
      <w:r>
        <w:t xml:space="preserve">Slide 4: Dry technique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Spoon it into the cup. Do not scoop, do not pack, do not tap.</w:t>
      </w:r>
    </w:p>
    <w:p>
      <w:pPr>
        <w:numPr>
          <w:ilvl w:val="0"/>
          <w:numId w:val="1004"/>
        </w:numPr>
        <w:pStyle w:val="Compact"/>
      </w:pPr>
      <w:r>
        <w:t xml:space="preserve">Fill over the top.</w:t>
      </w:r>
    </w:p>
    <w:p>
      <w:pPr>
        <w:numPr>
          <w:ilvl w:val="0"/>
          <w:numId w:val="1004"/>
        </w:numPr>
        <w:pStyle w:val="Compact"/>
      </w:pPr>
      <w:r>
        <w:t xml:space="preserve">Level off with a straight edge (the back of a butter knife).</w:t>
      </w:r>
    </w:p>
    <w:p>
      <w:pPr>
        <w:numPr>
          <w:ilvl w:val="0"/>
          <w:numId w:val="1004"/>
        </w:numPr>
        <w:pStyle w:val="Compact"/>
      </w:pPr>
      <w:r>
        <w:t xml:space="preserve">Exception: brown sugar is packed. The recipe will say so.</w:t>
      </w:r>
      <w:r>
        <w:t xml:space="preserve"> </w:t>
      </w:r>
      <w:r>
        <w:t xml:space="preserve">Image: a hand leveling a cup of flour with a butter knife, flour falling into a tray.</w:t>
      </w:r>
    </w:p>
    <w:p>
      <w:pPr>
        <w:pStyle w:val="Heading2"/>
      </w:pPr>
      <w:bookmarkStart w:id="26" w:name="slide-5-liquid-technique"/>
      <w:r>
        <w:t xml:space="preserve">Slide 5: Liquid technique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Set the glass cup on the counter. Do not hold it in the air.</w:t>
      </w:r>
    </w:p>
    <w:p>
      <w:pPr>
        <w:numPr>
          <w:ilvl w:val="0"/>
          <w:numId w:val="1005"/>
        </w:numPr>
        <w:pStyle w:val="Compact"/>
      </w:pPr>
      <w:r>
        <w:t xml:space="preserve">Pour to the line.</w:t>
      </w:r>
    </w:p>
    <w:p>
      <w:pPr>
        <w:numPr>
          <w:ilvl w:val="0"/>
          <w:numId w:val="1005"/>
        </w:numPr>
        <w:pStyle w:val="Compact"/>
      </w:pPr>
      <w:r>
        <w:t xml:space="preserve">Bend down. Read at eye level. The bottom of the curve (the meniscus) sits on the line.</w:t>
      </w:r>
    </w:p>
    <w:p>
      <w:pPr>
        <w:numPr>
          <w:ilvl w:val="0"/>
          <w:numId w:val="1005"/>
        </w:numPr>
        <w:pStyle w:val="Compact"/>
      </w:pPr>
      <w:r>
        <w:t xml:space="preserve">From above, you will read it high every time.</w:t>
      </w:r>
      <w:r>
        <w:t xml:space="preserve"> </w:t>
      </w:r>
      <w:r>
        <w:t xml:space="preserve">Image: a side view of a liquid measuring cup at eye level with the meniscus on the 1 cup line.</w:t>
      </w:r>
    </w:p>
    <w:p>
      <w:pPr>
        <w:pStyle w:val="Heading2"/>
      </w:pPr>
      <w:bookmarkStart w:id="27" w:name="slide-6-small-amounts"/>
      <w:r>
        <w:t xml:space="preserve">Slide 6: Small amounts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Dry: fill the spoon, level it.</w:t>
      </w:r>
    </w:p>
    <w:p>
      <w:pPr>
        <w:numPr>
          <w:ilvl w:val="0"/>
          <w:numId w:val="1006"/>
        </w:numPr>
        <w:pStyle w:val="Compact"/>
      </w:pPr>
      <w:r>
        <w:t xml:space="preserve">Liquid: fill to the brim.</w:t>
      </w:r>
    </w:p>
    <w:p>
      <w:pPr>
        <w:numPr>
          <w:ilvl w:val="0"/>
          <w:numId w:val="1006"/>
        </w:numPr>
        <w:pStyle w:val="Compact"/>
      </w:pPr>
      <w:r>
        <w:t xml:space="preserve">Do it over a bowl, not over the mix. A spill goes in the bowl, not the recipe.</w:t>
      </w:r>
    </w:p>
    <w:p>
      <w:pPr>
        <w:numPr>
          <w:ilvl w:val="0"/>
          <w:numId w:val="1006"/>
        </w:numPr>
        <w:pStyle w:val="Compact"/>
      </w:pPr>
      <w:r>
        <w:t xml:space="preserve">1/4 tsp is real. It matters. Baking powder proves it.</w:t>
      </w:r>
      <w:r>
        <w:t xml:space="preserve"> </w:t>
      </w:r>
      <w:r>
        <w:t xml:space="preserve">Image: measuring spoons fanned out with the sizes labeled.</w:t>
      </w:r>
    </w:p>
    <w:p>
      <w:pPr>
        <w:pStyle w:val="Heading2"/>
      </w:pPr>
      <w:bookmarkStart w:id="28" w:name="slide-7-abbreviations"/>
      <w:r>
        <w:t xml:space="preserve">Slide 7: Abbreviations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tsp = teaspoon</w:t>
      </w:r>
    </w:p>
    <w:p>
      <w:pPr>
        <w:numPr>
          <w:ilvl w:val="0"/>
          <w:numId w:val="1007"/>
        </w:numPr>
        <w:pStyle w:val="Compact"/>
      </w:pPr>
      <w:r>
        <w:t xml:space="preserve">Tbsp = tablespoon (the big T is the big spoon)</w:t>
      </w:r>
    </w:p>
    <w:p>
      <w:pPr>
        <w:numPr>
          <w:ilvl w:val="0"/>
          <w:numId w:val="1007"/>
        </w:numPr>
        <w:pStyle w:val="Compact"/>
      </w:pPr>
      <w:r>
        <w:t xml:space="preserve">c = cup</w:t>
      </w:r>
    </w:p>
    <w:p>
      <w:pPr>
        <w:numPr>
          <w:ilvl w:val="0"/>
          <w:numId w:val="1007"/>
        </w:numPr>
        <w:pStyle w:val="Compact"/>
      </w:pPr>
      <w:r>
        <w:t xml:space="preserve">oz = ounce (fl oz for liquids)</w:t>
      </w:r>
    </w:p>
    <w:p>
      <w:pPr>
        <w:numPr>
          <w:ilvl w:val="0"/>
          <w:numId w:val="1007"/>
        </w:numPr>
        <w:pStyle w:val="Compact"/>
      </w:pPr>
      <w:r>
        <w:t xml:space="preserve">lb = pound</w:t>
      </w:r>
      <w:r>
        <w:t xml:space="preserve"> </w:t>
      </w:r>
      <w:r>
        <w:t xml:space="preserve">Image: each abbreviation next to a picture of the tool.</w:t>
      </w:r>
    </w:p>
    <w:p>
      <w:pPr>
        <w:pStyle w:val="Heading2"/>
      </w:pPr>
      <w:bookmarkStart w:id="29" w:name="slide-8-equivalents-say-them-twice"/>
      <w:r>
        <w:t xml:space="preserve">Slide 8: Equivalents (say them twice)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3 tsp = 1 Tbsp</w:t>
      </w:r>
    </w:p>
    <w:p>
      <w:pPr>
        <w:numPr>
          <w:ilvl w:val="0"/>
          <w:numId w:val="1008"/>
        </w:numPr>
        <w:pStyle w:val="Compact"/>
      </w:pPr>
      <w:r>
        <w:t xml:space="preserve">16 Tbsp = 1 c</w:t>
      </w:r>
    </w:p>
    <w:p>
      <w:pPr>
        <w:numPr>
          <w:ilvl w:val="0"/>
          <w:numId w:val="1008"/>
        </w:numPr>
        <w:pStyle w:val="Compact"/>
      </w:pPr>
      <w:r>
        <w:t xml:space="preserve">4 Tbsp = 1/4 c</w:t>
      </w:r>
    </w:p>
    <w:p>
      <w:pPr>
        <w:numPr>
          <w:ilvl w:val="0"/>
          <w:numId w:val="1008"/>
        </w:numPr>
        <w:pStyle w:val="Compact"/>
      </w:pPr>
      <w:r>
        <w:t xml:space="preserve">8 fl oz = 1 c (liquid)</w:t>
      </w:r>
    </w:p>
    <w:p>
      <w:pPr>
        <w:numPr>
          <w:ilvl w:val="0"/>
          <w:numId w:val="1008"/>
        </w:numPr>
        <w:pStyle w:val="Compact"/>
      </w:pPr>
      <w:r>
        <w:t xml:space="preserve">2 c = 1 pint; 16 oz = 1 lb (by weight)</w:t>
      </w:r>
      <w:r>
        <w:t xml:space="preserve"> </w:t>
      </w:r>
      <w:r>
        <w:t xml:space="preserve">Notes: Chant them. Then cover the right side and chant again.</w:t>
      </w:r>
    </w:p>
    <w:p>
      <w:pPr>
        <w:pStyle w:val="Heading2"/>
      </w:pPr>
      <w:bookmarkStart w:id="30" w:name="slide-9-practice-stations"/>
      <w:r>
        <w:t xml:space="preserve">Slide 9: Practice stations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A flour, B sugar, C water, D oil, E salt.</w:t>
      </w:r>
    </w:p>
    <w:p>
      <w:pPr>
        <w:numPr>
          <w:ilvl w:val="0"/>
          <w:numId w:val="1009"/>
        </w:numPr>
        <w:pStyle w:val="Compact"/>
      </w:pPr>
      <w:r>
        <w:t xml:space="preserve">Two amounts at each station. Right tool, right technique.</w:t>
      </w:r>
    </w:p>
    <w:p>
      <w:pPr>
        <w:numPr>
          <w:ilvl w:val="0"/>
          <w:numId w:val="1009"/>
        </w:numPr>
        <w:pStyle w:val="Compact"/>
      </w:pPr>
      <w:r>
        <w:t xml:space="preserve">If your station has a scale, weigh the first amount and write the grams.</w:t>
      </w:r>
    </w:p>
    <w:p>
      <w:pPr>
        <w:numPr>
          <w:ilvl w:val="0"/>
          <w:numId w:val="1009"/>
        </w:numPr>
        <w:pStyle w:val="Compact"/>
      </w:pPr>
      <w:r>
        <w:t xml:space="preserve">Return the ingredient to the container. Spills go on the tray.</w:t>
      </w:r>
    </w:p>
    <w:p>
      <w:pPr>
        <w:numPr>
          <w:ilvl w:val="0"/>
          <w:numId w:val="1009"/>
        </w:numPr>
        <w:pStyle w:val="Compact"/>
      </w:pPr>
      <w:r>
        <w:t xml:space="preserve">Three minutes per station.</w:t>
      </w:r>
    </w:p>
    <w:p>
      <w:pPr>
        <w:pStyle w:val="Heading2"/>
      </w:pPr>
      <w:bookmarkStart w:id="31" w:name="slide-10-equivalents-practice"/>
      <w:r>
        <w:t xml:space="preserve">Slide 10: Equivalents practice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Six problems on the handout, Part 3.</w:t>
      </w:r>
    </w:p>
    <w:p>
      <w:pPr>
        <w:numPr>
          <w:ilvl w:val="0"/>
          <w:numId w:val="1010"/>
        </w:numPr>
        <w:pStyle w:val="Compact"/>
      </w:pPr>
      <w:r>
        <w:t xml:space="preserve">Alone first. Then compare with a partner.</w:t>
      </w:r>
    </w:p>
    <w:p>
      <w:pPr>
        <w:numPr>
          <w:ilvl w:val="0"/>
          <w:numId w:val="1010"/>
        </w:numPr>
        <w:pStyle w:val="Compact"/>
      </w:pPr>
      <w:r>
        <w:t xml:space="preserve">Problem 6 is a real one: rice for 4 people becomes rice for 8.</w:t>
      </w:r>
    </w:p>
    <w:p>
      <w:pPr>
        <w:numPr>
          <w:ilvl w:val="0"/>
          <w:numId w:val="1010"/>
        </w:numPr>
        <w:pStyle w:val="Compact"/>
      </w:pPr>
      <w:r>
        <w:t xml:space="preserve">Grade 8: problems 7 and 8.</w:t>
      </w:r>
    </w:p>
    <w:p>
      <w:pPr>
        <w:pStyle w:val="Heading2"/>
      </w:pPr>
      <w:bookmarkStart w:id="32" w:name="slide-11-closure"/>
      <w:r>
        <w:t xml:space="preserve">Slide 11: Closure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Exit card: 3 equivalents from memory, 2 techniques you will use tomorrow, 1 thing that still confuses you.</w:t>
      </w:r>
    </w:p>
    <w:p>
      <w:pPr>
        <w:numPr>
          <w:ilvl w:val="0"/>
          <w:numId w:val="1011"/>
        </w:numPr>
        <w:pStyle w:val="Compact"/>
      </w:pPr>
      <w:r>
        <w:t xml:space="preserve">Tomorrow: nobody talks. Six measurements. One scale. Points.</w:t>
      </w:r>
    </w:p>
    <w:p>
      <w:r>
        <w:br w:type="page"/>
      </w:r>
    </w:p>
    <w:p>
      <w:pPr>
        <w:pStyle w:val="Heading1"/>
      </w:pPr>
      <w:bookmarkStart w:id="33" w:name="day-2"/>
      <w:r>
        <w:t xml:space="preserve">Day 2</w:t>
      </w:r>
      <w:bookmarkEnd w:id="33"/>
    </w:p>
    <w:p>
      <w:pPr>
        <w:pStyle w:val="Heading2"/>
      </w:pPr>
      <w:bookmarkStart w:id="34" w:name="slide-12-do-now"/>
      <w:r>
        <w:t xml:space="preserve">Slide 12: Do now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Write one way to tell a teammate</w:t>
      </w:r>
      <w:r>
        <w:t xml:space="preserve"> </w:t>
      </w:r>
      <w:r>
        <w:t xml:space="preserve">“</w:t>
      </w:r>
      <w:r>
        <w:t xml:space="preserve">stop, that is too much</w:t>
      </w:r>
      <w:r>
        <w:t xml:space="preserve">”</w:t>
      </w:r>
      <w:r>
        <w:t xml:space="preserve"> </w:t>
      </w:r>
      <w:r>
        <w:t xml:space="preserve">without using your voice.</w:t>
      </w:r>
    </w:p>
    <w:p>
      <w:pPr>
        <w:numPr>
          <w:ilvl w:val="0"/>
          <w:numId w:val="1012"/>
        </w:numPr>
        <w:pStyle w:val="Compact"/>
      </w:pPr>
      <w:r>
        <w:t xml:space="preserve">Two minutes. Then two people show theirs.</w:t>
      </w:r>
    </w:p>
    <w:p>
      <w:pPr>
        <w:pStyle w:val="Heading2"/>
      </w:pPr>
      <w:bookmarkStart w:id="35" w:name="Xca42c4449e361eff280688a6d3ad19949f232f5"/>
      <w:r>
        <w:t xml:space="preserve">Slide 13: The Silent Measurement Challenge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Six measurements on your team card.</w:t>
      </w:r>
    </w:p>
    <w:p>
      <w:pPr>
        <w:numPr>
          <w:ilvl w:val="0"/>
          <w:numId w:val="1013"/>
        </w:numPr>
        <w:pStyle w:val="Compact"/>
      </w:pPr>
      <w:r>
        <w:t xml:space="preserve">One scale. The scale is the judge.</w:t>
      </w:r>
    </w:p>
    <w:p>
      <w:pPr>
        <w:numPr>
          <w:ilvl w:val="0"/>
          <w:numId w:val="1013"/>
        </w:numPr>
        <w:pStyle w:val="Compact"/>
      </w:pPr>
      <w:r>
        <w:t xml:space="preserve">Points for accuracy. 18 possible.</w:t>
      </w:r>
    </w:p>
    <w:p>
      <w:pPr>
        <w:numPr>
          <w:ilvl w:val="0"/>
          <w:numId w:val="1013"/>
        </w:numPr>
        <w:pStyle w:val="Compact"/>
      </w:pPr>
      <w:r>
        <w:t xml:space="preserve">Nobody talks.</w:t>
      </w:r>
      <w:r>
        <w:t xml:space="preserve"> </w:t>
      </w:r>
      <w:r>
        <w:t xml:space="preserve">Image: a tray with six numbered cups and a scale beside it.</w:t>
      </w:r>
    </w:p>
    <w:p>
      <w:pPr>
        <w:pStyle w:val="Heading2"/>
      </w:pPr>
      <w:bookmarkStart w:id="36" w:name="slide-14-the-rules"/>
      <w:r>
        <w:t xml:space="preserve">Slide 14: The rules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No talking, no notes, no mouthing words.</w:t>
      </w:r>
    </w:p>
    <w:p>
      <w:pPr>
        <w:numPr>
          <w:ilvl w:val="0"/>
          <w:numId w:val="1014"/>
        </w:numPr>
        <w:pStyle w:val="Compact"/>
      </w:pPr>
      <w:r>
        <w:t xml:space="preserve">Pointing, gestures, fingers, and showing the card are allowed.</w:t>
      </w:r>
    </w:p>
    <w:p>
      <w:pPr>
        <w:numPr>
          <w:ilvl w:val="0"/>
          <w:numId w:val="1014"/>
        </w:numPr>
        <w:pStyle w:val="Compact"/>
      </w:pPr>
      <w:r>
        <w:t xml:space="preserve">A different person measures each cup. Everyone else watches and signals.</w:t>
      </w:r>
    </w:p>
    <w:p>
      <w:pPr>
        <w:numPr>
          <w:ilvl w:val="0"/>
          <w:numId w:val="1014"/>
        </w:numPr>
        <w:pStyle w:val="Compact"/>
      </w:pPr>
      <w:r>
        <w:t xml:space="preserve">Once a cup is on the tray, it is done. Do not touch it again.</w:t>
      </w:r>
    </w:p>
    <w:p>
      <w:pPr>
        <w:numPr>
          <w:ilvl w:val="0"/>
          <w:numId w:val="1014"/>
        </w:numPr>
        <w:pStyle w:val="Compact"/>
      </w:pPr>
      <w:r>
        <w:t xml:space="preserve">Right tool for each kind. Carry the tray to the weigh-in together.</w:t>
      </w:r>
      <w:r>
        <w:t xml:space="preserve"> </w:t>
      </w:r>
      <w:r>
        <w:t xml:space="preserve">Notes: Model one silent correction: hold up a flat hand, point at the line on the cup.</w:t>
      </w:r>
    </w:p>
    <w:p>
      <w:pPr>
        <w:pStyle w:val="Heading2"/>
      </w:pPr>
      <w:bookmarkStart w:id="37" w:name="slide-15-points"/>
      <w:r>
        <w:t xml:space="preserve">Slide 15: Points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3: in the tight band.</w:t>
      </w:r>
    </w:p>
    <w:p>
      <w:pPr>
        <w:numPr>
          <w:ilvl w:val="0"/>
          <w:numId w:val="1015"/>
        </w:numPr>
        <w:pStyle w:val="Compact"/>
      </w:pPr>
      <w:r>
        <w:t xml:space="preserve">2: in the wide band.</w:t>
      </w:r>
    </w:p>
    <w:p>
      <w:pPr>
        <w:numPr>
          <w:ilvl w:val="0"/>
          <w:numId w:val="1015"/>
        </w:numPr>
        <w:pStyle w:val="Compact"/>
      </w:pPr>
      <w:r>
        <w:t xml:space="preserve">1: right ingredient, wrong amount.</w:t>
      </w:r>
    </w:p>
    <w:p>
      <w:pPr>
        <w:numPr>
          <w:ilvl w:val="0"/>
          <w:numId w:val="1015"/>
        </w:numPr>
        <w:pStyle w:val="Compact"/>
      </w:pPr>
      <w:r>
        <w:t xml:space="preserve">0: wrong ingredient or empty cup.</w:t>
      </w:r>
    </w:p>
    <w:p>
      <w:pPr>
        <w:numPr>
          <w:ilvl w:val="0"/>
          <w:numId w:val="1015"/>
        </w:numPr>
        <w:pStyle w:val="Compact"/>
      </w:pPr>
      <w:r>
        <w:t xml:space="preserve">Team totals go on the board.</w:t>
      </w:r>
    </w:p>
    <w:p>
      <w:pPr>
        <w:pStyle w:val="Heading2"/>
      </w:pPr>
      <w:bookmarkStart w:id="38" w:name="slide-16-go"/>
      <w:r>
        <w:t xml:space="preserve">Slide 16: Go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12 minutes.</w:t>
      </w:r>
    </w:p>
    <w:p>
      <w:pPr>
        <w:numPr>
          <w:ilvl w:val="0"/>
          <w:numId w:val="1016"/>
        </w:numPr>
        <w:pStyle w:val="Compact"/>
      </w:pPr>
      <w:r>
        <w:t xml:space="preserve">Time calls at 6 and 10.</w:t>
      </w:r>
    </w:p>
    <w:p>
      <w:pPr>
        <w:numPr>
          <w:ilvl w:val="0"/>
          <w:numId w:val="1016"/>
        </w:numPr>
        <w:pStyle w:val="Compact"/>
      </w:pPr>
      <w:r>
        <w:t xml:space="preserve">I say nothing else.</w:t>
      </w:r>
      <w:r>
        <w:t xml:space="preserve"> </w:t>
      </w:r>
      <w:r>
        <w:t xml:space="preserve">Image: a large timer.</w:t>
      </w:r>
    </w:p>
    <w:p>
      <w:pPr>
        <w:pStyle w:val="Heading2"/>
      </w:pPr>
      <w:bookmarkStart w:id="39" w:name="slide-17-weigh-in"/>
      <w:r>
        <w:t xml:space="preserve">Slide 17: Weigh-in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Tare the scale on an empty cup.</w:t>
      </w:r>
    </w:p>
    <w:p>
      <w:pPr>
        <w:numPr>
          <w:ilvl w:val="0"/>
          <w:numId w:val="1017"/>
        </w:numPr>
        <w:pStyle w:val="Compact"/>
      </w:pPr>
      <w:r>
        <w:t xml:space="preserve">Each cup, one at a time. I read the grams out loud.</w:t>
      </w:r>
    </w:p>
    <w:p>
      <w:pPr>
        <w:numPr>
          <w:ilvl w:val="0"/>
          <w:numId w:val="1017"/>
        </w:numPr>
        <w:pStyle w:val="Compact"/>
      </w:pPr>
      <w:r>
        <w:t xml:space="preserve">Record your grams and points on the handout, Part 4.</w:t>
      </w:r>
    </w:p>
    <w:p>
      <w:pPr>
        <w:numPr>
          <w:ilvl w:val="0"/>
          <w:numId w:val="1017"/>
        </w:numPr>
        <w:pStyle w:val="Compact"/>
      </w:pPr>
      <w:r>
        <w:t xml:space="preserve">Mark the cup that missed.</w:t>
      </w:r>
      <w:r>
        <w:t xml:space="preserve"> </w:t>
      </w:r>
      <w:r>
        <w:t xml:space="preserve">Image: the scoreboard grid with four team rows.</w:t>
      </w:r>
    </w:p>
    <w:p>
      <w:pPr>
        <w:pStyle w:val="Heading2"/>
      </w:pPr>
      <w:bookmarkStart w:id="40" w:name="Xe8ef20f8558b3d3f947a7566edb4707417a058f"/>
      <w:r>
        <w:t xml:space="preserve">Slide 18: Why measuring matters, baking chemistry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Flour is the structure.</w:t>
      </w:r>
    </w:p>
    <w:p>
      <w:pPr>
        <w:numPr>
          <w:ilvl w:val="0"/>
          <w:numId w:val="1018"/>
        </w:numPr>
        <w:pStyle w:val="Compact"/>
      </w:pPr>
      <w:r>
        <w:t xml:space="preserve">Sugar is the sweetness and the browning.</w:t>
      </w:r>
    </w:p>
    <w:p>
      <w:pPr>
        <w:numPr>
          <w:ilvl w:val="0"/>
          <w:numId w:val="1018"/>
        </w:numPr>
        <w:pStyle w:val="Compact"/>
      </w:pPr>
      <w:r>
        <w:t xml:space="preserve">Baking powder is the lift.</w:t>
      </w:r>
    </w:p>
    <w:p>
      <w:pPr>
        <w:numPr>
          <w:ilvl w:val="0"/>
          <w:numId w:val="1018"/>
        </w:numPr>
        <w:pStyle w:val="Compact"/>
      </w:pPr>
      <w:r>
        <w:t xml:space="preserve">Fat (oil, butter) is the tenderness.</w:t>
      </w:r>
    </w:p>
    <w:p>
      <w:pPr>
        <w:numPr>
          <w:ilvl w:val="0"/>
          <w:numId w:val="1018"/>
        </w:numPr>
        <w:pStyle w:val="Compact"/>
      </w:pPr>
      <w:r>
        <w:t xml:space="preserve">Too much of one throws off the others. A cake is a ratio.</w:t>
      </w:r>
      <w:r>
        <w:t xml:space="preserve"> </w:t>
      </w:r>
      <w:r>
        <w:t xml:space="preserve">Image: a simple bar for each ingredient labeled with its job.</w:t>
      </w:r>
    </w:p>
    <w:p>
      <w:pPr>
        <w:pStyle w:val="Heading2"/>
      </w:pPr>
      <w:bookmarkStart w:id="41" w:name="slide-19-reading-the-miss"/>
      <w:r>
        <w:t xml:space="preserve">Slide 19: Reading the miss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Flour heavy: packed or scooped.</w:t>
      </w:r>
    </w:p>
    <w:p>
      <w:pPr>
        <w:numPr>
          <w:ilvl w:val="0"/>
          <w:numId w:val="1019"/>
        </w:numPr>
        <w:pStyle w:val="Compact"/>
      </w:pPr>
      <w:r>
        <w:t xml:space="preserve">Flour light: liquid cup read from above, or tapped and settled.</w:t>
      </w:r>
    </w:p>
    <w:p>
      <w:pPr>
        <w:numPr>
          <w:ilvl w:val="0"/>
          <w:numId w:val="1019"/>
        </w:numPr>
        <w:pStyle w:val="Compact"/>
      </w:pPr>
      <w:r>
        <w:t xml:space="preserve">Sugar off: not leveled.</w:t>
      </w:r>
    </w:p>
    <w:p>
      <w:pPr>
        <w:numPr>
          <w:ilvl w:val="0"/>
          <w:numId w:val="1019"/>
        </w:numPr>
        <w:pStyle w:val="Compact"/>
      </w:pPr>
      <w:r>
        <w:t xml:space="preserve">Water off: read from above (heavy) or spilled on the way (light).</w:t>
      </w:r>
    </w:p>
    <w:p>
      <w:pPr>
        <w:numPr>
          <w:ilvl w:val="0"/>
          <w:numId w:val="1019"/>
        </w:numPr>
        <w:pStyle w:val="Compact"/>
      </w:pPr>
      <w:r>
        <w:t xml:space="preserve">Salt heavy: a heaped spoon.</w:t>
      </w:r>
    </w:p>
    <w:p>
      <w:pPr>
        <w:numPr>
          <w:ilvl w:val="0"/>
          <w:numId w:val="1019"/>
        </w:numPr>
        <w:pStyle w:val="Compact"/>
      </w:pPr>
      <w:r>
        <w:t xml:space="preserve">Which one was your team’s miss?</w:t>
      </w:r>
    </w:p>
    <w:p>
      <w:pPr>
        <w:pStyle w:val="Heading2"/>
      </w:pPr>
      <w:bookmarkStart w:id="42" w:name="slide-20-how-did-you-talk"/>
      <w:r>
        <w:t xml:space="preserve">Slide 20: How did you talk?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You could not use words. What did you use?</w:t>
      </w:r>
    </w:p>
    <w:p>
      <w:pPr>
        <w:numPr>
          <w:ilvl w:val="0"/>
          <w:numId w:val="1020"/>
        </w:numPr>
        <w:pStyle w:val="Compact"/>
      </w:pPr>
      <w:r>
        <w:t xml:space="preserve">The signal that worked.</w:t>
      </w:r>
    </w:p>
    <w:p>
      <w:pPr>
        <w:numPr>
          <w:ilvl w:val="0"/>
          <w:numId w:val="1020"/>
        </w:numPr>
        <w:pStyle w:val="Compact"/>
      </w:pPr>
      <w:r>
        <w:t xml:space="preserve">The moment you wished you could talk.</w:t>
      </w:r>
    </w:p>
    <w:p>
      <w:pPr>
        <w:numPr>
          <w:ilvl w:val="0"/>
          <w:numId w:val="1020"/>
        </w:numPr>
        <w:pStyle w:val="Compact"/>
      </w:pPr>
      <w:r>
        <w:t xml:space="preserve">This has a name: nonverbal communication. Cooks use it in every loud kitchen.</w:t>
      </w:r>
      <w:r>
        <w:t xml:space="preserve"> </w:t>
      </w:r>
      <w:r>
        <w:t xml:space="preserve">Notes: One team at a time. Write the signals on the board. Say out loud that the students who are quiet in English are often the best at this game.</w:t>
      </w:r>
    </w:p>
    <w:p>
      <w:pPr>
        <w:pStyle w:val="Heading2"/>
      </w:pPr>
      <w:bookmarkStart w:id="43" w:name="slide-21-grade-8-stretch"/>
      <w:r>
        <w:t xml:space="preserve">Slide 21: Grade 8 stretch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Percent error for each cup: (your grams minus target) divided by target, times 100.</w:t>
      </w:r>
    </w:p>
    <w:p>
      <w:pPr>
        <w:numPr>
          <w:ilvl w:val="0"/>
          <w:numId w:val="1021"/>
        </w:numPr>
        <w:pStyle w:val="Compact"/>
      </w:pPr>
      <w:r>
        <w:t xml:space="preserve">Which cup had the biggest percent error? Was it the biggest gram error?</w:t>
      </w:r>
    </w:p>
    <w:p>
      <w:pPr>
        <w:pStyle w:val="Heading2"/>
      </w:pPr>
      <w:bookmarkStart w:id="44" w:name="slide-22-closure"/>
      <w:r>
        <w:t xml:space="preserve">Slide 22: Closure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Exit card, one sentence: "Next time I measure ___ I will ___ because the scale showed ___."</w:t>
      </w:r>
    </w:p>
    <w:p>
      <w:pPr>
        <w:numPr>
          <w:ilvl w:val="0"/>
          <w:numId w:val="1022"/>
        </w:numPr>
        <w:pStyle w:val="Compact"/>
      </w:pPr>
      <w:r>
        <w:t xml:space="preserve">Two students read theirs.</w:t>
      </w:r>
    </w:p>
    <w:p>
      <w:pPr>
        <w:numPr>
          <w:ilvl w:val="0"/>
          <w:numId w:val="1022"/>
        </w:numPr>
        <w:pStyle w:val="Compact"/>
      </w:pPr>
      <w:r>
        <w:t xml:space="preserve">Tomorrow: reading the recipe you will cook.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2026-09-15T16:27:17Z</dcterms:created>
  <dcterms:modified xsi:type="dcterms:W3CDTF">2026-09-15T16:27:17Z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