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1.1-hunt-the-hazard"/>
      <w:r>
        <w:t xml:space="preserve">Slides 1.1: Hunt the Hazard</w:t>
      </w:r>
      <w:bookmarkEnd w:id="20"/>
    </w:p>
    <w:p>
      <w:pPr>
        <w:pStyle w:val="FirstParagraph"/>
      </w:pPr>
      <w:r>
        <w:t xml:space="preserve">Slide outline for Lesson 1.1. Fourteen slides. The six station photo slides double as the stations for the no-kitchen version and as the review slides before the Kitchen Safety Exam.</w:t>
      </w:r>
      <w:r>
        <w:t xml:space="preserve"> </w:t>
      </w:r>
      <w:r>
        <w:rPr>
          <w:rStyle w:val="TeacherNote"/>
        </w:rPr>
        <w:t xml:space="preserve">[Sal: replace each described image with a photo of your own staged station; take them the day you set the hazards.]</w:t>
      </w:r>
    </w:p>
    <w:p>
      <w:pPr>
        <w:pStyle w:val="Heading2"/>
      </w:pPr>
      <w:bookmarkStart w:id="21" w:name="slide-1-hunt-the-hazard"/>
      <w:r>
        <w:t xml:space="preserve">Slide 1: Hunt the Hazard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1.1: Safe and Clean</w:t>
      </w:r>
    </w:p>
    <w:p>
      <w:pPr>
        <w:numPr>
          <w:ilvl w:val="0"/>
          <w:numId w:val="1001"/>
        </w:numPr>
        <w:pStyle w:val="Compact"/>
      </w:pPr>
      <w:r>
        <w:t xml:space="preserve">Today: find twelve things in this room that could hurt somebody</w:t>
      </w:r>
    </w:p>
    <w:p>
      <w:pPr>
        <w:numPr>
          <w:ilvl w:val="0"/>
          <w:numId w:val="1001"/>
        </w:numPr>
        <w:pStyle w:val="Compact"/>
      </w:pPr>
      <w:r>
        <w:t xml:space="preserve">I put them there</w:t>
      </w:r>
      <w:r>
        <w:t xml:space="preserve"> </w:t>
      </w:r>
      <w:r>
        <w:t xml:space="preserve">Image: a wide shot of the FACS room with the stations, nothing obviously wrong at first glance.</w:t>
      </w:r>
      <w:r>
        <w:t xml:space="preserve"> </w:t>
      </w:r>
      <w:r>
        <w:t xml:space="preserve">Notes: Leave this up while students enter. Do not say anything about the hazards yet.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Think of a kitchen you know: home, a relative’s, a restaurant</w:t>
      </w:r>
    </w:p>
    <w:p>
      <w:pPr>
        <w:numPr>
          <w:ilvl w:val="0"/>
          <w:numId w:val="1002"/>
        </w:numPr>
        <w:pStyle w:val="Compact"/>
      </w:pPr>
      <w:r>
        <w:t xml:space="preserve">Write one thing in it that could hurt somebody</w:t>
      </w:r>
    </w:p>
    <w:p>
      <w:pPr>
        <w:numPr>
          <w:ilvl w:val="0"/>
          <w:numId w:val="1002"/>
        </w:numPr>
        <w:pStyle w:val="Compact"/>
      </w:pPr>
      <w:r>
        <w:t xml:space="preserve">One sentence, two minutes</w:t>
      </w:r>
      <w:r>
        <w:t xml:space="preserve"> </w:t>
      </w:r>
      <w:r>
        <w:t xml:space="preserve">Notes: Cold call four students. Write their hazards in a column on the board. Then say the hook: twelve things in this room right now, eight minutes to find them.</w:t>
      </w:r>
    </w:p>
    <w:p>
      <w:pPr>
        <w:pStyle w:val="Heading2"/>
      </w:pPr>
      <w:bookmarkStart w:id="23" w:name="slide-3-the-six-hazard-families"/>
      <w:r>
        <w:t xml:space="preserve">Slide 3: The six hazard families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Burns: hot pans, hot water, steam, the oven</w:t>
      </w:r>
    </w:p>
    <w:p>
      <w:pPr>
        <w:numPr>
          <w:ilvl w:val="0"/>
          <w:numId w:val="1003"/>
        </w:numPr>
        <w:pStyle w:val="Compact"/>
      </w:pPr>
      <w:r>
        <w:t xml:space="preserve">Cuts: anything sharp</w:t>
      </w:r>
    </w:p>
    <w:p>
      <w:pPr>
        <w:numPr>
          <w:ilvl w:val="0"/>
          <w:numId w:val="1003"/>
        </w:numPr>
        <w:pStyle w:val="Compact"/>
      </w:pPr>
      <w:r>
        <w:t xml:space="preserve">Falls: anything you can slip or trip on</w:t>
      </w:r>
    </w:p>
    <w:p>
      <w:pPr>
        <w:numPr>
          <w:ilvl w:val="0"/>
          <w:numId w:val="1003"/>
        </w:numPr>
        <w:pStyle w:val="Compact"/>
      </w:pPr>
      <w:r>
        <w:t xml:space="preserve">Fire: anything that can catch</w:t>
      </w:r>
    </w:p>
    <w:p>
      <w:pPr>
        <w:numPr>
          <w:ilvl w:val="0"/>
          <w:numId w:val="1003"/>
        </w:numPr>
        <w:pStyle w:val="Compact"/>
      </w:pPr>
      <w:r>
        <w:t xml:space="preserve">Electrical: cords, plugs, water near outlets</w:t>
      </w:r>
    </w:p>
    <w:p>
      <w:pPr>
        <w:numPr>
          <w:ilvl w:val="0"/>
          <w:numId w:val="1003"/>
        </w:numPr>
        <w:pStyle w:val="Compact"/>
      </w:pPr>
      <w:r>
        <w:t xml:space="preserve">Food contamination: germs getting into food</w:t>
      </w:r>
      <w:r>
        <w:t xml:space="preserve"> </w:t>
      </w:r>
      <w:r>
        <w:t xml:space="preserve">Image: a row of six small pictures, one per family: a steaming pot, a pair of shears, a wet floor sign, a flame, a plug, a raw chicken next to bread.</w:t>
      </w:r>
      <w:r>
        <w:t xml:space="preserve"> </w:t>
      </w:r>
      <w:r>
        <w:t xml:space="preserve">Notes: The rule to say out loud: if it can burn, cut, trip, spark, or make you sick, it is a hazard. Students copy the six families onto the handout header.</w:t>
      </w:r>
    </w:p>
    <w:p>
      <w:pPr>
        <w:pStyle w:val="Heading2"/>
      </w:pPr>
      <w:bookmarkStart w:id="24" w:name="slide-4-rules-of-the-hunt"/>
      <w:r>
        <w:t xml:space="preserve">Slide 4: Rules of the hunt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Look, do not touch</w:t>
      </w:r>
    </w:p>
    <w:p>
      <w:pPr>
        <w:numPr>
          <w:ilvl w:val="0"/>
          <w:numId w:val="1004"/>
        </w:numPr>
        <w:pStyle w:val="Compact"/>
      </w:pPr>
      <w:r>
        <w:t xml:space="preserve">Write, do not fix</w:t>
      </w:r>
    </w:p>
    <w:p>
      <w:pPr>
        <w:numPr>
          <w:ilvl w:val="0"/>
          <w:numId w:val="1004"/>
        </w:numPr>
        <w:pStyle w:val="Compact"/>
      </w:pPr>
      <w:r>
        <w:t xml:space="preserve">Whisper</w:t>
      </w:r>
    </w:p>
    <w:p>
      <w:pPr>
        <w:numPr>
          <w:ilvl w:val="0"/>
          <w:numId w:val="1004"/>
        </w:numPr>
        <w:pStyle w:val="Compact"/>
      </w:pPr>
      <w:r>
        <w:t xml:space="preserve">90 seconds per station, then the reset cue: lights, countdown, hands empty</w:t>
      </w:r>
    </w:p>
    <w:p>
      <w:pPr>
        <w:numPr>
          <w:ilvl w:val="0"/>
          <w:numId w:val="1004"/>
        </w:numPr>
        <w:pStyle w:val="Compact"/>
      </w:pPr>
      <w:r>
        <w:t xml:space="preserve">Teams of four, one clipboard, everyone writes</w:t>
      </w:r>
      <w:r>
        <w:t xml:space="preserve"> </w:t>
      </w:r>
      <w:r>
        <w:t xml:space="preserve">Notes: Say</w:t>
      </w:r>
      <w:r>
        <w:t xml:space="preserve"> </w:t>
      </w:r>
      <w:r>
        <w:t xml:space="preserve">“</w:t>
      </w:r>
      <w:r>
        <w:t xml:space="preserve">look, write, leave it</w:t>
      </w:r>
      <w:r>
        <w:t xml:space="preserve">”</w:t>
      </w:r>
      <w:r>
        <w:t xml:space="preserve"> </w:t>
      </w:r>
      <w:r>
        <w:t xml:space="preserve">twice before the timer starts. Students who fix a hazard cost their team the station.</w:t>
      </w:r>
    </w:p>
    <w:p>
      <w:pPr>
        <w:pStyle w:val="Heading2"/>
      </w:pPr>
      <w:bookmarkStart w:id="25" w:name="slide-5-station-1"/>
      <w:r>
        <w:t xml:space="preserve">Slide 5: Station 1</w:t>
      </w:r>
      <w:bookmarkEnd w:id="25"/>
    </w:p>
    <w:p>
      <w:pPr>
        <w:pStyle w:val="FirstParagraph"/>
      </w:pPr>
      <w:r>
        <w:t xml:space="preserve">Image: a stove with a pot on the front burner, handle turned out over the edge of the stove into the walkway; a toaster cord draped across the back burner.</w:t>
      </w:r>
      <w:r>
        <w:t xml:space="preserve"> </w:t>
      </w:r>
      <w:r>
        <w:t xml:space="preserve">Notes: Two hazards here: burns (handle) and electrical (cord). Most teams find the handle; about half find the cord.</w:t>
      </w:r>
    </w:p>
    <w:p>
      <w:pPr>
        <w:pStyle w:val="Heading2"/>
      </w:pPr>
      <w:bookmarkStart w:id="26" w:name="slide-6-station-2"/>
      <w:r>
        <w:t xml:space="preserve">Slide 6: Station 2</w:t>
      </w:r>
      <w:bookmarkEnd w:id="26"/>
    </w:p>
    <w:p>
      <w:pPr>
        <w:pStyle w:val="FirstParagraph"/>
      </w:pPr>
      <w:r>
        <w:t xml:space="preserve">Image: the sink area; a wet dish towel on the floor in front of the sink; an upper cabinet door left open at head height.</w:t>
      </w:r>
      <w:r>
        <w:t xml:space="preserve"> </w:t>
      </w:r>
      <w:r>
        <w:t xml:space="preserve">Notes: Falls (towel). The open cabinet is the one students argue about; accept it as a hazard in any family with a reason.</w:t>
      </w:r>
    </w:p>
    <w:p>
      <w:pPr>
        <w:pStyle w:val="Heading2"/>
      </w:pPr>
      <w:bookmarkStart w:id="27" w:name="slide-7-station-3"/>
      <w:r>
        <w:t xml:space="preserve">Slide 7: Station 3</w:t>
      </w:r>
      <w:bookmarkEnd w:id="27"/>
    </w:p>
    <w:p>
      <w:pPr>
        <w:pStyle w:val="FirstParagraph"/>
      </w:pPr>
      <w:r>
        <w:t xml:space="preserve">Image: a sink full of soapy water; the tip of a pair of kitchen shears just visible under the suds.</w:t>
      </w:r>
      <w:r>
        <w:t xml:space="preserve"> </w:t>
      </w:r>
      <w:r>
        <w:t xml:space="preserve">Notes: Cuts. Ask in the debrief: if you could not see it, how would you know it was there? Answer: you would not, which is why sharp tools never go in the sink.</w:t>
      </w:r>
    </w:p>
    <w:p>
      <w:pPr>
        <w:pStyle w:val="Heading2"/>
      </w:pPr>
      <w:bookmarkStart w:id="28" w:name="slide-8-station-4"/>
      <w:r>
        <w:t xml:space="preserve">Slide 8: Station 4</w:t>
      </w:r>
      <w:bookmarkEnd w:id="28"/>
    </w:p>
    <w:p>
      <w:pPr>
        <w:pStyle w:val="FirstParagraph"/>
      </w:pPr>
      <w:r>
        <w:t xml:space="preserve">Image: a cutting board with a labeled package of raw chicken (a prop) touching a loaf of sliced bread.</w:t>
      </w:r>
      <w:r>
        <w:t xml:space="preserve"> </w:t>
      </w:r>
      <w:r>
        <w:t xml:space="preserve">Notes: Food contamination. This slide introduces the words cross contamination, taught in Lesson 1.2.</w:t>
      </w:r>
    </w:p>
    <w:p>
      <w:pPr>
        <w:pStyle w:val="Heading2"/>
      </w:pPr>
      <w:bookmarkStart w:id="29" w:name="slide-9-station-5"/>
      <w:r>
        <w:t xml:space="preserve">Slide 9: Station 5</w:t>
      </w:r>
      <w:bookmarkEnd w:id="29"/>
    </w:p>
    <w:p>
      <w:pPr>
        <w:pStyle w:val="FirstParagraph"/>
      </w:pPr>
      <w:r>
        <w:t xml:space="preserve">Image: a counter with a spray bottle that has no label, sitting next to a bowl of fruit; an oven mitt with a hole in the thumb hanging on the oven handle.</w:t>
      </w:r>
      <w:r>
        <w:t xml:space="preserve"> </w:t>
      </w:r>
      <w:r>
        <w:t xml:space="preserve">Notes: The unlabeled bottle is the hazard nobody finds. Save it for Lesson 1.3, where the Safety Data Sheets come in. The mitt is burns.</w:t>
      </w:r>
    </w:p>
    <w:p>
      <w:pPr>
        <w:pStyle w:val="Heading2"/>
      </w:pPr>
      <w:bookmarkStart w:id="30" w:name="slide-10-station-6"/>
      <w:r>
        <w:t xml:space="preserve">Slide 10: Station 6</w:t>
      </w:r>
      <w:bookmarkEnd w:id="30"/>
    </w:p>
    <w:p>
      <w:pPr>
        <w:pStyle w:val="FirstParagraph"/>
      </w:pPr>
      <w:r>
        <w:t xml:space="preserve">Image: a stove with a roll of paper towels sitting on the counter so close that the loose end touches the burner grate; a wet oven mitt draped on the oven door.</w:t>
      </w:r>
      <w:r>
        <w:t xml:space="preserve"> </w:t>
      </w:r>
      <w:r>
        <w:t xml:space="preserve">Notes: Fire (paper towel) and burns (wet mitt). Ask in the debrief what steam does to wet cloth.</w:t>
      </w:r>
    </w:p>
    <w:p>
      <w:pPr>
        <w:pStyle w:val="Heading2"/>
      </w:pPr>
      <w:bookmarkStart w:id="31" w:name="slide-11-your-teams-top-five"/>
      <w:r>
        <w:t xml:space="preserve">Slide 11: Your team’s top five</w:t>
      </w:r>
      <w:bookmarkEnd w:id="31"/>
    </w:p>
    <w:p>
      <w:pPr>
        <w:numPr>
          <w:ilvl w:val="0"/>
          <w:numId w:val="1005"/>
        </w:numPr>
        <w:pStyle w:val="Compact"/>
      </w:pPr>
      <w:r>
        <w:t xml:space="preserve">Of everything you found, which five could hurt someone the worst in this room?</w:t>
      </w:r>
    </w:p>
    <w:p>
      <w:pPr>
        <w:numPr>
          <w:ilvl w:val="0"/>
          <w:numId w:val="1005"/>
        </w:numPr>
        <w:pStyle w:val="Compact"/>
      </w:pPr>
      <w:r>
        <w:t xml:space="preserve">Rank them 1 to 5</w:t>
      </w:r>
    </w:p>
    <w:p>
      <w:pPr>
        <w:numPr>
          <w:ilvl w:val="0"/>
          <w:numId w:val="1005"/>
        </w:numPr>
        <w:pStyle w:val="Compact"/>
      </w:pPr>
      <w:r>
        <w:t xml:space="preserve">One sentence each: why is it that serious?</w:t>
      </w:r>
    </w:p>
    <w:p>
      <w:pPr>
        <w:numPr>
          <w:ilvl w:val="0"/>
          <w:numId w:val="1005"/>
        </w:numPr>
        <w:pStyle w:val="Compact"/>
      </w:pPr>
      <w:r>
        <w:t xml:space="preserve">Everyone writes the team’s list on their own sheet</w:t>
      </w:r>
    </w:p>
    <w:p>
      <w:pPr>
        <w:numPr>
          <w:ilvl w:val="0"/>
          <w:numId w:val="1005"/>
        </w:numPr>
        <w:pStyle w:val="Compact"/>
      </w:pPr>
      <w:r>
        <w:t xml:space="preserve">8 minutes</w:t>
      </w:r>
      <w:r>
        <w:t xml:space="preserve"> </w:t>
      </w:r>
      <w:r>
        <w:t xml:space="preserve">Notes: Grade 6 teams do a top three. Grade 8 teams also write which Room and Lab Agreement rule each one breaks.</w:t>
      </w:r>
    </w:p>
    <w:p>
      <w:pPr>
        <w:pStyle w:val="Heading2"/>
      </w:pPr>
      <w:bookmarkStart w:id="32" w:name="slide-12-debrief"/>
      <w:r>
        <w:t xml:space="preserve">Slide 12: Debrief</w:t>
      </w:r>
      <w:bookmarkEnd w:id="32"/>
    </w:p>
    <w:p>
      <w:pPr>
        <w:numPr>
          <w:ilvl w:val="0"/>
          <w:numId w:val="1006"/>
        </w:numPr>
        <w:pStyle w:val="Compact"/>
      </w:pPr>
      <w:r>
        <w:t xml:space="preserve">One reporter per team: your number 1 and why</w:t>
      </w:r>
    </w:p>
    <w:p>
      <w:pPr>
        <w:numPr>
          <w:ilvl w:val="0"/>
          <w:numId w:val="1006"/>
        </w:numPr>
        <w:pStyle w:val="Compact"/>
      </w:pPr>
      <w:r>
        <w:t xml:space="preserve">The class answers: what stops it?</w:t>
      </w:r>
    </w:p>
    <w:p>
      <w:pPr>
        <w:numPr>
          <w:ilvl w:val="0"/>
          <w:numId w:val="1006"/>
        </w:numPr>
        <w:pStyle w:val="Compact"/>
      </w:pPr>
      <w:r>
        <w:t xml:space="preserve">The ones nobody found</w:t>
      </w:r>
    </w:p>
    <w:p>
      <w:pPr>
        <w:numPr>
          <w:ilvl w:val="0"/>
          <w:numId w:val="1006"/>
        </w:numPr>
        <w:pStyle w:val="Compact"/>
      </w:pPr>
      <w:r>
        <w:t xml:space="preserve">Class score: ___ out of 12</w:t>
      </w:r>
      <w:r>
        <w:t xml:space="preserve"> </w:t>
      </w:r>
      <w:r>
        <w:t xml:space="preserve">Notes: Write each team’s number 1 on the board. Reveal any planted hazard nobody found. The count is the class score; keep it and compare with the exam pass rate.</w:t>
      </w:r>
    </w:p>
    <w:p>
      <w:pPr>
        <w:pStyle w:val="Heading2"/>
      </w:pPr>
      <w:bookmarkStart w:id="33" w:name="slide-13-exit-card"/>
      <w:r>
        <w:t xml:space="preserve">Slide 13: Exit card</w:t>
      </w:r>
      <w:bookmarkEnd w:id="33"/>
    </w:p>
    <w:p>
      <w:pPr>
        <w:numPr>
          <w:ilvl w:val="0"/>
          <w:numId w:val="1007"/>
        </w:numPr>
        <w:pStyle w:val="Compact"/>
      </w:pPr>
      <w:r>
        <w:t xml:space="preserve">3 hazards you found today</w:t>
      </w:r>
    </w:p>
    <w:p>
      <w:pPr>
        <w:numPr>
          <w:ilvl w:val="0"/>
          <w:numId w:val="1007"/>
        </w:numPr>
        <w:pStyle w:val="Compact"/>
      </w:pPr>
      <w:r>
        <w:t xml:space="preserve">2 prevention steps you will use at home</w:t>
      </w:r>
    </w:p>
    <w:p>
      <w:pPr>
        <w:numPr>
          <w:ilvl w:val="0"/>
          <w:numId w:val="1007"/>
        </w:numPr>
        <w:pStyle w:val="Compact"/>
      </w:pPr>
      <w:r>
        <w:t xml:space="preserve">1 question you still have about kitchen safety</w:t>
      </w:r>
      <w:r>
        <w:t xml:space="preserve"> </w:t>
      </w:r>
      <w:r>
        <w:t xml:space="preserve">Notes: Three students read one line aloud. Sort the cards into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before the next period.</w:t>
      </w:r>
    </w:p>
    <w:p>
      <w:pPr>
        <w:pStyle w:val="Heading2"/>
      </w:pPr>
      <w:bookmarkStart w:id="34" w:name="slide-14-tomorrow"/>
      <w:r>
        <w:t xml:space="preserve">Slide 14: Tomorrow</w:t>
      </w:r>
      <w:bookmarkEnd w:id="34"/>
    </w:p>
    <w:p>
      <w:pPr>
        <w:numPr>
          <w:ilvl w:val="0"/>
          <w:numId w:val="1008"/>
        </w:numPr>
        <w:pStyle w:val="Compact"/>
      </w:pPr>
      <w:r>
        <w:t xml:space="preserve">Germs you cannot see</w:t>
      </w:r>
    </w:p>
    <w:p>
      <w:pPr>
        <w:numPr>
          <w:ilvl w:val="0"/>
          <w:numId w:val="1008"/>
        </w:numPr>
        <w:pStyle w:val="Compact"/>
      </w:pPr>
      <w:r>
        <w:t xml:space="preserve">Handwashing, the danger zone, cross contamination</w:t>
      </w:r>
    </w:p>
    <w:p>
      <w:pPr>
        <w:numPr>
          <w:ilvl w:val="0"/>
          <w:numId w:val="1008"/>
        </w:numPr>
        <w:pStyle w:val="Compact"/>
      </w:pPr>
      <w:r>
        <w:t xml:space="preserve">Optional: find one hazard in your kitchen at home and fix it or tell an adult</w:t>
      </w:r>
      <w:r>
        <w:t xml:space="preserve"> </w:t>
      </w:r>
      <w:r>
        <w:t xml:space="preserve">Notes: One line. Leave it up while they pack.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2026-09-15T16:27:16Z</dcterms:created>
  <dcterms:modified xsi:type="dcterms:W3CDTF">2026-09-15T16:27:16Z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