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e58524efb57e24dd2182c59258201e53ae1f10"/>
      <w:r>
        <w:t xml:space="preserve">Handout 01.15: Circular Scavenger Hunt and Shopping List Template</w:t>
      </w:r>
      <w:bookmarkEnd w:id="20"/>
    </w:p>
    <w:p>
      <w:pPr>
        <w:pStyle w:val="FirstParagraph"/>
      </w:pPr>
      <w:r>
        <w:t xml:space="preserve">Name: ______________________ Date: __________ Partner: ______________________</w:t>
      </w:r>
    </w:p>
    <w:p>
      <w:pPr>
        <w:pStyle w:val="BodyText"/>
      </w:pPr>
      <w:r>
        <w:t xml:space="preserve">Store and circular dates: ______________________</w:t>
      </w:r>
      <w:r>
        <w:t xml:space="preserve"> </w:t>
      </w:r>
      <w:r>
        <w:rPr>
          <w:rStyle w:val="TeacherNote"/>
        </w:rPr>
        <w:t xml:space="preserve">[Sal: fill in from this week’s circular]</w:t>
      </w:r>
    </w:p>
    <w:p>
      <w:pPr>
        <w:pStyle w:val="Heading2"/>
      </w:pPr>
      <w:bookmarkStart w:id="21" w:name="part-1-the-five-parts-of-a-sale-listing"/>
      <w:r>
        <w:t xml:space="preserve">Part 1: The five parts of a sale listing</w:t>
      </w:r>
      <w:bookmarkEnd w:id="21"/>
    </w:p>
    <w:p>
      <w:pPr>
        <w:pStyle w:val="FirstParagraph"/>
      </w:pPr>
      <w:r>
        <w:t xml:space="preserve">Here is a practice listing. Label the five parts with the words from the board: price, unit or size, limit, dates, loyalty price.</w:t>
      </w:r>
    </w:p>
    <w:p>
      <w:pPr>
        <w:pStyle w:val="BlockText"/>
      </w:pPr>
      <w:r>
        <w:rPr>
          <w:b/>
        </w:rPr>
        <w:t xml:space="preserve">Store Brand Shredded Mozzarella</w:t>
      </w:r>
      <w:r>
        <w:t xml:space="preserve"> </w:t>
      </w:r>
      <w:r>
        <w:rPr>
          <w:b/>
        </w:rPr>
        <w:t xml:space="preserve">$1.99</w:t>
      </w:r>
      <w:r>
        <w:t xml:space="preserve"> </w:t>
      </w:r>
      <w:r>
        <w:t xml:space="preserve">with card (regular $2.99)</w:t>
      </w:r>
      <w:r>
        <w:t xml:space="preserve"> </w:t>
      </w:r>
      <w:r>
        <w:t xml:space="preserve">8 oz bag</w:t>
      </w:r>
      <w:r>
        <w:t xml:space="preserve"> </w:t>
      </w:r>
      <w:r>
        <w:t xml:space="preserve">Limit 4</w:t>
      </w:r>
      <w:r>
        <w:t xml:space="preserve"> </w:t>
      </w:r>
      <w:r>
        <w:t xml:space="preserve">Sale runs Friday to Thursday</w:t>
      </w:r>
    </w:p>
    <w:p>
      <w:pPr>
        <w:numPr>
          <w:ilvl w:val="0"/>
          <w:numId w:val="1001"/>
        </w:numPr>
        <w:pStyle w:val="Compact"/>
      </w:pPr>
      <w:r>
        <w:t xml:space="preserve">The price: ____________</w:t>
      </w:r>
    </w:p>
    <w:p>
      <w:pPr>
        <w:numPr>
          <w:ilvl w:val="0"/>
          <w:numId w:val="1001"/>
        </w:numPr>
        <w:pStyle w:val="Compact"/>
      </w:pPr>
      <w:r>
        <w:t xml:space="preserve">The unit or size it applies to: ____________</w:t>
      </w:r>
    </w:p>
    <w:p>
      <w:pPr>
        <w:numPr>
          <w:ilvl w:val="0"/>
          <w:numId w:val="1001"/>
        </w:numPr>
        <w:pStyle w:val="Compact"/>
      </w:pPr>
      <w:r>
        <w:t xml:space="preserve">The limit: ____________</w:t>
      </w:r>
    </w:p>
    <w:p>
      <w:pPr>
        <w:numPr>
          <w:ilvl w:val="0"/>
          <w:numId w:val="1001"/>
        </w:numPr>
        <w:pStyle w:val="Compact"/>
      </w:pPr>
      <w:r>
        <w:t xml:space="preserve">The dates: ____________</w:t>
      </w:r>
    </w:p>
    <w:p>
      <w:pPr>
        <w:numPr>
          <w:ilvl w:val="0"/>
          <w:numId w:val="1001"/>
        </w:numPr>
        <w:pStyle w:val="Compact"/>
      </w:pPr>
      <w:r>
        <w:t xml:space="preserve">The loyalty price vs the regular price: ____________</w:t>
      </w:r>
    </w:p>
    <w:p>
      <w:pPr>
        <w:pStyle w:val="Heading2"/>
      </w:pPr>
      <w:bookmarkStart w:id="22" w:name="part-2-circular-scavenger-hunt-6-minutes"/>
      <w:r>
        <w:t xml:space="preserve">Part 2: Circular Scavenger Hunt (6 minutes)</w:t>
      </w:r>
      <w:bookmarkEnd w:id="22"/>
    </w:p>
    <w:p>
      <w:pPr>
        <w:pStyle w:val="FirstParagraph"/>
      </w:pPr>
      <w:r>
        <w:t xml:space="preserve">Directions: With your partner, find each item in your circular. Write the product, the price, and the page. Highlight it in the circular. Every price needs its unit (per lb, per bag, each).</w:t>
      </w:r>
    </w:p>
    <w:tbl>
      <w:tblPr>
        <w:tblStyle w:val="Table"/>
        <w:tblW w:type="pct" w:w="5000"/>
        <w:tblLook w:firstRow="1"/>
      </w:tblPr>
      <w:tblGrid>
        <w:gridCol w:w="1872"/>
        <w:gridCol w:w="1872"/>
        <w:gridCol w:w="1872"/>
        <w:gridCol w:w="1872"/>
        <w:gridCol w:w="1872"/>
      </w:tblGrid>
      <w:tr>
        <w:trPr>
          <w:cnfStyle w:firstRow="1"/>
        </w:trPr>
        <w:tc>
          <w:tcPr>
            <w:tcW w:type="dxa" w:w="1872"/>
            <w:tcBorders>
              <w:bottom w:val="single"/>
            </w:tcBorders>
            <w:vAlign w:val="bottom"/>
          </w:tcPr>
          <w:p>
            <w:pPr>
              <w:pStyle w:val="Compact"/>
              <w:jc w:val="left"/>
            </w:pPr>
            <w:r>
              <w:t xml:space="preserve">#</w:t>
            </w:r>
          </w:p>
        </w:tc>
        <w:tc>
          <w:tcPr>
            <w:tcW w:type="dxa" w:w="1872"/>
            <w:tcBorders>
              <w:bottom w:val="single"/>
            </w:tcBorders>
            <w:vAlign w:val="bottom"/>
          </w:tcPr>
          <w:p>
            <w:pPr>
              <w:pStyle w:val="Compact"/>
              <w:jc w:val="left"/>
            </w:pPr>
            <w:r>
              <w:t xml:space="preserve">Find this</w:t>
            </w:r>
          </w:p>
        </w:tc>
        <w:tc>
          <w:tcPr>
            <w:tcW w:type="dxa" w:w="1872"/>
            <w:tcBorders>
              <w:bottom w:val="single"/>
            </w:tcBorders>
            <w:vAlign w:val="bottom"/>
          </w:tcPr>
          <w:p>
            <w:pPr>
              <w:pStyle w:val="Compact"/>
              <w:jc w:val="left"/>
            </w:pPr>
            <w:r>
              <w:t xml:space="preserve">Product</w:t>
            </w:r>
          </w:p>
        </w:tc>
        <w:tc>
          <w:tcPr>
            <w:tcW w:type="dxa" w:w="1872"/>
            <w:tcBorders>
              <w:bottom w:val="single"/>
            </w:tcBorders>
            <w:vAlign w:val="bottom"/>
          </w:tcPr>
          <w:p>
            <w:pPr>
              <w:pStyle w:val="Compact"/>
              <w:jc w:val="left"/>
            </w:pPr>
            <w:r>
              <w:t xml:space="preserve">Price and unit</w:t>
            </w:r>
          </w:p>
        </w:tc>
        <w:tc>
          <w:tcPr>
            <w:tcW w:type="dxa" w:w="1872"/>
            <w:tcBorders>
              <w:bottom w:val="single"/>
            </w:tcBorders>
            <w:vAlign w:val="bottom"/>
          </w:tcPr>
          <w:p>
            <w:pPr>
              <w:pStyle w:val="Compact"/>
              <w:jc w:val="left"/>
            </w:pPr>
            <w:r>
              <w:t xml:space="preserve">Page</w:t>
            </w:r>
          </w:p>
        </w:tc>
      </w:tr>
      <w:tr>
        <w:tc>
          <w:tcPr>
            <w:tcW w:type="dxa" w:w="1872"/>
          </w:tcPr>
          <w:p>
            <w:pPr>
              <w:pStyle w:val="Compact"/>
              <w:jc w:val="left"/>
            </w:pPr>
            <w:r>
              <w:t xml:space="preserve">1</w:t>
            </w:r>
          </w:p>
        </w:tc>
        <w:tc>
          <w:tcPr>
            <w:tcW w:type="dxa" w:w="1872"/>
          </w:tcPr>
          <w:p>
            <w:pPr>
              <w:pStyle w:val="Compact"/>
              <w:jc w:val="left"/>
            </w:pPr>
            <w:r>
              <w:t xml:space="preserve">Something sold by the pound</w:t>
            </w:r>
          </w:p>
        </w:tc>
        <w:tc>
          <w:tcPr>
            <w:tcW w:type="dxa" w:w="1872"/>
          </w:tcPr>
          <w:p/>
        </w:tc>
        <w:tc>
          <w:tcPr>
            <w:tcW w:type="dxa" w:w="1872"/>
          </w:tcPr>
          <w:p/>
        </w:tc>
        <w:tc>
          <w:tcPr>
            <w:tcW w:type="dxa" w:w="1872"/>
          </w:tcPr>
          <w:p/>
        </w:tc>
      </w:tr>
      <w:tr>
        <w:tc>
          <w:tcPr>
            <w:tcW w:type="dxa" w:w="1872"/>
          </w:tcPr>
          <w:p>
            <w:pPr>
              <w:pStyle w:val="Compact"/>
              <w:jc w:val="left"/>
            </w:pPr>
            <w:r>
              <w:t xml:space="preserve">2</w:t>
            </w:r>
          </w:p>
        </w:tc>
        <w:tc>
          <w:tcPr>
            <w:tcW w:type="dxa" w:w="1872"/>
          </w:tcPr>
          <w:p>
            <w:pPr>
              <w:pStyle w:val="Compact"/>
              <w:jc w:val="left"/>
            </w:pPr>
            <w:r>
              <w:t xml:space="preserve">Something with a limit</w:t>
            </w:r>
          </w:p>
        </w:tc>
        <w:tc>
          <w:tcPr>
            <w:tcW w:type="dxa" w:w="1872"/>
          </w:tcPr>
          <w:p/>
        </w:tc>
        <w:tc>
          <w:tcPr>
            <w:tcW w:type="dxa" w:w="1872"/>
          </w:tcPr>
          <w:p/>
        </w:tc>
        <w:tc>
          <w:tcPr>
            <w:tcW w:type="dxa" w:w="1872"/>
          </w:tcPr>
          <w:p/>
        </w:tc>
      </w:tr>
      <w:tr>
        <w:tc>
          <w:tcPr>
            <w:tcW w:type="dxa" w:w="1872"/>
          </w:tcPr>
          <w:p>
            <w:pPr>
              <w:pStyle w:val="Compact"/>
              <w:jc w:val="left"/>
            </w:pPr>
            <w:r>
              <w:t xml:space="preserve">3</w:t>
            </w:r>
          </w:p>
        </w:tc>
        <w:tc>
          <w:tcPr>
            <w:tcW w:type="dxa" w:w="1872"/>
          </w:tcPr>
          <w:p>
            <w:pPr>
              <w:pStyle w:val="Compact"/>
              <w:jc w:val="left"/>
            </w:pPr>
            <w:r>
              <w:t xml:space="preserve">Something with a loyalty card price and a regular price</w:t>
            </w:r>
          </w:p>
        </w:tc>
        <w:tc>
          <w:tcPr>
            <w:tcW w:type="dxa" w:w="1872"/>
          </w:tcPr>
          <w:p/>
        </w:tc>
        <w:tc>
          <w:tcPr>
            <w:tcW w:type="dxa" w:w="1872"/>
          </w:tcPr>
          <w:p/>
        </w:tc>
        <w:tc>
          <w:tcPr>
            <w:tcW w:type="dxa" w:w="1872"/>
          </w:tcPr>
          <w:p/>
        </w:tc>
      </w:tr>
      <w:tr>
        <w:tc>
          <w:tcPr>
            <w:tcW w:type="dxa" w:w="1872"/>
          </w:tcPr>
          <w:p>
            <w:pPr>
              <w:pStyle w:val="Compact"/>
              <w:jc w:val="left"/>
            </w:pPr>
            <w:r>
              <w:t xml:space="preserve">4</w:t>
            </w:r>
          </w:p>
        </w:tc>
        <w:tc>
          <w:tcPr>
            <w:tcW w:type="dxa" w:w="1872"/>
          </w:tcPr>
          <w:p>
            <w:pPr>
              <w:pStyle w:val="Compact"/>
              <w:jc w:val="left"/>
            </w:pPr>
            <w:r>
              <w:t xml:space="preserve">A sale that ends this week (write the date)</w:t>
            </w:r>
          </w:p>
        </w:tc>
        <w:tc>
          <w:tcPr>
            <w:tcW w:type="dxa" w:w="1872"/>
          </w:tcPr>
          <w:p/>
        </w:tc>
        <w:tc>
          <w:tcPr>
            <w:tcW w:type="dxa" w:w="1872"/>
          </w:tcPr>
          <w:p/>
        </w:tc>
        <w:tc>
          <w:tcPr>
            <w:tcW w:type="dxa" w:w="1872"/>
          </w:tcPr>
          <w:p/>
        </w:tc>
      </w:tr>
      <w:tr>
        <w:tc>
          <w:tcPr>
            <w:tcW w:type="dxa" w:w="1872"/>
          </w:tcPr>
          <w:p>
            <w:pPr>
              <w:pStyle w:val="Compact"/>
              <w:jc w:val="left"/>
            </w:pPr>
            <w:r>
              <w:t xml:space="preserve">5</w:t>
            </w:r>
          </w:p>
        </w:tc>
        <w:tc>
          <w:tcPr>
            <w:tcW w:type="dxa" w:w="1872"/>
          </w:tcPr>
          <w:p>
            <w:pPr>
              <w:pStyle w:val="Compact"/>
              <w:jc w:val="left"/>
            </w:pPr>
            <w:r>
              <w:t xml:space="preserve">A buy-one-get-one deal</w:t>
            </w:r>
          </w:p>
        </w:tc>
        <w:tc>
          <w:tcPr>
            <w:tcW w:type="dxa" w:w="1872"/>
          </w:tcPr>
          <w:p/>
        </w:tc>
        <w:tc>
          <w:tcPr>
            <w:tcW w:type="dxa" w:w="1872"/>
          </w:tcPr>
          <w:p/>
        </w:tc>
        <w:tc>
          <w:tcPr>
            <w:tcW w:type="dxa" w:w="1872"/>
          </w:tcPr>
          <w:p/>
        </w:tc>
      </w:tr>
      <w:tr>
        <w:tc>
          <w:tcPr>
            <w:tcW w:type="dxa" w:w="1872"/>
          </w:tcPr>
          <w:p>
            <w:pPr>
              <w:pStyle w:val="Compact"/>
              <w:jc w:val="left"/>
            </w:pPr>
            <w:r>
              <w:t xml:space="preserve">6</w:t>
            </w:r>
          </w:p>
        </w:tc>
        <w:tc>
          <w:tcPr>
            <w:tcW w:type="dxa" w:w="1872"/>
          </w:tcPr>
          <w:p>
            <w:pPr>
              <w:pStyle w:val="Compact"/>
              <w:jc w:val="left"/>
            </w:pPr>
            <w:r>
              <w:t xml:space="preserve">The cheapest protein food on any page (meat, beans, eggs, fish)</w:t>
            </w:r>
          </w:p>
        </w:tc>
        <w:tc>
          <w:tcPr>
            <w:tcW w:type="dxa" w:w="1872"/>
          </w:tcPr>
          <w:p/>
        </w:tc>
        <w:tc>
          <w:tcPr>
            <w:tcW w:type="dxa" w:w="1872"/>
          </w:tcPr>
          <w:p/>
        </w:tc>
        <w:tc>
          <w:tcPr>
            <w:tcW w:type="dxa" w:w="1872"/>
          </w:tcPr>
          <w:p/>
        </w:tc>
      </w:tr>
      <w:tr>
        <w:tc>
          <w:tcPr>
            <w:tcW w:type="dxa" w:w="1872"/>
          </w:tcPr>
          <w:p>
            <w:pPr>
              <w:pStyle w:val="Compact"/>
              <w:jc w:val="left"/>
            </w:pPr>
            <w:r>
              <w:t xml:space="preserve">7</w:t>
            </w:r>
          </w:p>
        </w:tc>
        <w:tc>
          <w:tcPr>
            <w:tcW w:type="dxa" w:w="1872"/>
          </w:tcPr>
          <w:p>
            <w:pPr>
              <w:pStyle w:val="Compact"/>
              <w:jc w:val="left"/>
            </w:pPr>
            <w:r>
              <w:t xml:space="preserve">A fruit or vegetable under $2</w:t>
            </w:r>
          </w:p>
        </w:tc>
        <w:tc>
          <w:tcPr>
            <w:tcW w:type="dxa" w:w="1872"/>
          </w:tcPr>
          <w:p/>
        </w:tc>
        <w:tc>
          <w:tcPr>
            <w:tcW w:type="dxa" w:w="1872"/>
          </w:tcPr>
          <w:p/>
        </w:tc>
        <w:tc>
          <w:tcPr>
            <w:tcW w:type="dxa" w:w="1872"/>
          </w:tcPr>
          <w:p/>
        </w:tc>
      </w:tr>
      <w:tr>
        <w:tc>
          <w:tcPr>
            <w:tcW w:type="dxa" w:w="1872"/>
          </w:tcPr>
          <w:p>
            <w:pPr>
              <w:pStyle w:val="Compact"/>
              <w:jc w:val="left"/>
            </w:pPr>
            <w:r>
              <w:t xml:space="preserve">8</w:t>
            </w:r>
          </w:p>
        </w:tc>
        <w:tc>
          <w:tcPr>
            <w:tcW w:type="dxa" w:w="1872"/>
          </w:tcPr>
          <w:p>
            <w:pPr>
              <w:pStyle w:val="Compact"/>
              <w:jc w:val="left"/>
            </w:pPr>
            <w:r>
              <w:t xml:space="preserve">A store brand item and the name brand version of the same thing</w:t>
            </w:r>
          </w:p>
        </w:tc>
        <w:tc>
          <w:tcPr>
            <w:tcW w:type="dxa" w:w="1872"/>
          </w:tcPr>
          <w:p/>
        </w:tc>
        <w:tc>
          <w:tcPr>
            <w:tcW w:type="dxa" w:w="1872"/>
          </w:tcPr>
          <w:p/>
        </w:tc>
        <w:tc>
          <w:tcPr>
            <w:tcW w:type="dxa" w:w="1872"/>
          </w:tcPr>
          <w:p/>
        </w:tc>
      </w:tr>
      <w:tr>
        <w:tc>
          <w:tcPr>
            <w:tcW w:type="dxa" w:w="1872"/>
          </w:tcPr>
          <w:p>
            <w:pPr>
              <w:pStyle w:val="Compact"/>
              <w:jc w:val="left"/>
            </w:pPr>
            <w:r>
              <w:t xml:space="preserve">9</w:t>
            </w:r>
          </w:p>
        </w:tc>
        <w:tc>
          <w:tcPr>
            <w:tcW w:type="dxa" w:w="1872"/>
          </w:tcPr>
          <w:p>
            <w:pPr>
              <w:pStyle w:val="Compact"/>
              <w:jc w:val="left"/>
            </w:pPr>
            <w:r>
              <w:t xml:space="preserve">Something your family buys every week</w:t>
            </w:r>
          </w:p>
        </w:tc>
        <w:tc>
          <w:tcPr>
            <w:tcW w:type="dxa" w:w="1872"/>
          </w:tcPr>
          <w:p/>
        </w:tc>
        <w:tc>
          <w:tcPr>
            <w:tcW w:type="dxa" w:w="1872"/>
          </w:tcPr>
          <w:p/>
        </w:tc>
        <w:tc>
          <w:tcPr>
            <w:tcW w:type="dxa" w:w="1872"/>
          </w:tcPr>
          <w:p/>
        </w:tc>
      </w:tr>
      <w:tr>
        <w:tc>
          <w:tcPr>
            <w:tcW w:type="dxa" w:w="1872"/>
          </w:tcPr>
          <w:p>
            <w:pPr>
              <w:pStyle w:val="Compact"/>
              <w:jc w:val="left"/>
            </w:pPr>
            <w:r>
              <w:t xml:space="preserve">10</w:t>
            </w:r>
          </w:p>
        </w:tc>
        <w:tc>
          <w:tcPr>
            <w:tcW w:type="dxa" w:w="1872"/>
          </w:tcPr>
          <w:p>
            <w:pPr>
              <w:pStyle w:val="Compact"/>
              <w:jc w:val="left"/>
            </w:pPr>
            <w:r>
              <w:t xml:space="preserve">Something in the household section (not food)</w:t>
            </w:r>
          </w:p>
        </w:tc>
        <w:tc>
          <w:tcPr>
            <w:tcW w:type="dxa" w:w="1872"/>
          </w:tcPr>
          <w:p/>
        </w:tc>
        <w:tc>
          <w:tcPr>
            <w:tcW w:type="dxa" w:w="1872"/>
          </w:tcPr>
          <w:p/>
        </w:tc>
        <w:tc>
          <w:tcPr>
            <w:tcW w:type="dxa" w:w="1872"/>
          </w:tcPr>
          <w:p/>
        </w:tc>
      </w:tr>
    </w:tbl>
    <w:p>
      <w:pPr>
        <w:pStyle w:val="BodyText"/>
      </w:pPr>
      <w:r>
        <w:t xml:space="preserve">Buy-one-get-one math: the item in row 5 costs $______ for one. If you take the deal and get two, what did each one cost? $______. Is that a deal for you if you only need one? Circle: yes / no. Why? ____________________</w:t>
      </w:r>
    </w:p>
    <w:p>
      <w:pPr>
        <w:pStyle w:val="Heading2"/>
      </w:pPr>
      <w:bookmarkStart w:id="23" w:name="part-3-shopping-list-template"/>
      <w:r>
        <w:t xml:space="preserve">Part 3: Shopping List Template</w:t>
      </w:r>
      <w:bookmarkEnd w:id="23"/>
    </w:p>
    <w:p>
      <w:pPr>
        <w:pStyle w:val="FirstParagraph"/>
      </w:pPr>
      <w:r>
        <w:t xml:space="preserve">Directions: Take the recipe card your teacher gave you. Read every ingredient. Cross off anything on the pantry list on the board. Write the rest under the store section where it lives. Put a quantity next to every item. If the item is on sale in the circular this week, write the sale price and unit.</w:t>
      </w:r>
    </w:p>
    <w:p>
      <w:pPr>
        <w:pStyle w:val="BodyText"/>
      </w:pPr>
      <w:r>
        <w:t xml:space="preserve">Recipe: ______________________ Serves: ______</w:t>
      </w:r>
    </w:p>
    <w:p>
      <w:pPr>
        <w:pStyle w:val="BodyText"/>
      </w:pPr>
      <w:r>
        <w:t xml:space="preserve">Pantry list (from the board): ________________________________________________</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Store section</w:t>
            </w:r>
          </w:p>
        </w:tc>
        <w:tc>
          <w:tcPr>
            <w:tcW w:type="dxa" w:w="3120"/>
            <w:tcBorders>
              <w:bottom w:val="single"/>
            </w:tcBorders>
            <w:vAlign w:val="bottom"/>
          </w:tcPr>
          <w:p>
            <w:pPr>
              <w:pStyle w:val="Compact"/>
              <w:jc w:val="left"/>
            </w:pPr>
            <w:r>
              <w:t xml:space="preserve">Item and quantity</w:t>
            </w:r>
          </w:p>
        </w:tc>
        <w:tc>
          <w:tcPr>
            <w:tcW w:type="dxa" w:w="3120"/>
            <w:tcBorders>
              <w:bottom w:val="single"/>
            </w:tcBorders>
            <w:vAlign w:val="bottom"/>
          </w:tcPr>
          <w:p>
            <w:pPr>
              <w:pStyle w:val="Compact"/>
              <w:jc w:val="left"/>
            </w:pPr>
            <w:r>
              <w:t xml:space="preserve">On sale this week? Price and unit</w:t>
            </w:r>
          </w:p>
        </w:tc>
      </w:tr>
      <w:tr>
        <w:tc>
          <w:tcPr>
            <w:tcW w:type="dxa" w:w="3120"/>
          </w:tcPr>
          <w:p>
            <w:pPr>
              <w:pStyle w:val="Compact"/>
              <w:jc w:val="left"/>
            </w:pPr>
            <w:r>
              <w:t xml:space="preserve">Produce (fresh fruits and vegetables)</w:t>
            </w: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pPr>
              <w:pStyle w:val="Compact"/>
              <w:jc w:val="left"/>
            </w:pPr>
            <w:r>
              <w:t xml:space="preserve">Dairy (milk, cheese, yogurt, eggs, butter)</w:t>
            </w: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pPr>
              <w:pStyle w:val="Compact"/>
              <w:jc w:val="left"/>
            </w:pPr>
            <w:r>
              <w:t xml:space="preserve">Meat and deli (including pre-cooked chicken)</w:t>
            </w: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pPr>
              <w:pStyle w:val="Compact"/>
              <w:jc w:val="left"/>
            </w:pPr>
            <w:r>
              <w:t xml:space="preserve">Frozen</w:t>
            </w: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pPr>
              <w:pStyle w:val="Compact"/>
              <w:jc w:val="left"/>
            </w:pPr>
            <w:r>
              <w:t xml:space="preserve">Dry goods (pasta, rice, cans, jars, spices, bread)</w:t>
            </w: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pPr>
              <w:pStyle w:val="Compact"/>
              <w:jc w:val="left"/>
            </w:pPr>
            <w:r>
              <w:t xml:space="preserve">Household (foil, plates, soap, cups)</w:t>
            </w:r>
          </w:p>
        </w:tc>
        <w:tc>
          <w:tcPr>
            <w:tcW w:type="dxa" w:w="3120"/>
          </w:tcPr>
          <w:p/>
        </w:tc>
        <w:tc>
          <w:tcPr>
            <w:tcW w:type="dxa" w:w="3120"/>
          </w:tcPr>
          <w:p/>
        </w:tc>
      </w:tr>
      <w:tr>
        <w:tc>
          <w:tcPr>
            <w:tcW w:type="dxa" w:w="3120"/>
          </w:tcPr>
          <w:p/>
        </w:tc>
        <w:tc>
          <w:tcPr>
            <w:tcW w:type="dxa" w:w="3120"/>
          </w:tcPr>
          <w:p/>
        </w:tc>
        <w:tc>
          <w:tcPr>
            <w:tcW w:type="dxa" w:w="3120"/>
          </w:tcPr>
          <w:p/>
        </w:tc>
      </w:tr>
    </w:tbl>
    <w:p>
      <w:pPr>
        <w:pStyle w:val="Heading2"/>
      </w:pPr>
      <w:bookmarkStart w:id="24" w:name="part-4-the-wait-decision"/>
      <w:r>
        <w:t xml:space="preserve">Part 4: The wait decision</w:t>
      </w:r>
      <w:bookmarkEnd w:id="24"/>
    </w:p>
    <w:p>
      <w:pPr>
        <w:pStyle w:val="FirstParagraph"/>
      </w:pPr>
      <w:r>
        <w:t xml:space="preserve">Circle two items on your list that should wait for a better week. For each one, write the reason using a price or a date.</w:t>
      </w:r>
    </w:p>
    <w:p>
      <w:pPr>
        <w:numPr>
          <w:ilvl w:val="0"/>
          <w:numId w:val="1002"/>
        </w:numPr>
        <w:pStyle w:val="Compact"/>
      </w:pPr>
      <w:r>
        <w:t xml:space="preserve">Wait on ____________ because ________________________________ (price or date: ____________)</w:t>
      </w:r>
    </w:p>
    <w:p>
      <w:pPr>
        <w:numPr>
          <w:ilvl w:val="0"/>
          <w:numId w:val="1002"/>
        </w:numPr>
        <w:pStyle w:val="Compact"/>
      </w:pPr>
      <w:r>
        <w:t xml:space="preserve">Wait on ____________ because ________________________________ (price or date: ____________)</w:t>
      </w:r>
    </w:p>
    <w:p>
      <w:r>
        <w:br w:type="page"/>
      </w:r>
    </w:p>
    <w:p>
      <w:pPr>
        <w:pStyle w:val="Heading2"/>
      </w:pPr>
      <w:bookmarkStart w:id="25" w:name="teacher-key"/>
      <w:r>
        <w:t xml:space="preserve">Teacher key</w:t>
      </w:r>
      <w:bookmarkEnd w:id="25"/>
    </w:p>
    <w:p>
      <w:pPr>
        <w:pStyle w:val="FirstParagraph"/>
      </w:pPr>
      <w:r>
        <w:t xml:space="preserve">Part 1: 1. $1.99; 2. the 8 oz bag; 3. limit 4; 4. Friday to Thursday; 5. $1.99 with card, $2.99 without.</w:t>
      </w:r>
    </w:p>
    <w:p>
      <w:pPr>
        <w:pStyle w:val="BodyText"/>
      </w:pPr>
      <w:r>
        <w:t xml:space="preserve">Part 2: answers depend on the circular. A</w:t>
      </w:r>
      <w:r>
        <w:t xml:space="preserve"> </w:t>
      </w:r>
      <w:r>
        <w:t xml:space="preserve">“</w:t>
      </w:r>
      <w:r>
        <w:t xml:space="preserve">got it</w:t>
      </w:r>
      <w:r>
        <w:t xml:space="preserve">”</w:t>
      </w:r>
      <w:r>
        <w:t xml:space="preserve"> </w:t>
      </w:r>
      <w:r>
        <w:t xml:space="preserve">hunt finds eight of ten with a unit on every price. Row 5 math: half the single price if two are taken; a deal only if the family will use two before it spoils.</w:t>
      </w:r>
    </w:p>
    <w:p>
      <w:pPr>
        <w:pStyle w:val="BodyText"/>
      </w:pPr>
      <w:r>
        <w:t xml:space="preserve">Part 3: answers depend on the recipe. Check that (a) pantry items from the board are crossed off and not on the list, (b) every item has a quantity, (c) every item is in a sensible section (shredded cheese in dairy, tortillas in dry goods or the bread aisle, pre-cooked chicken in meat and deli, frozen corn in frozen), (d) sale prices carry a unit.</w:t>
      </w:r>
    </w:p>
    <w:p>
      <w:pPr>
        <w:pStyle w:val="BodyText"/>
      </w:pPr>
      <w:r>
        <w:t xml:space="preserve">Part 4: any two items with a reason that names a price (not on sale, cheaper next week per the circular) or a date (the sale starts after the shopping day, the item is not needed until later).</w:t>
      </w:r>
      <w:r>
        <w:t xml:space="preserve"> </w:t>
      </w:r>
      <w:r>
        <w:t xml:space="preserve">“</w:t>
      </w:r>
      <w:r>
        <w:t xml:space="preserve">Because we do not like it</w:t>
      </w:r>
      <w:r>
        <w:t xml:space="preserve">”</w:t>
      </w:r>
      <w:r>
        <w:t xml:space="preserve"> </w:t>
      </w:r>
      <w:r>
        <w:t xml:space="preserve">is not a wait reason; it is a plan change.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2026-09-15T16:27:15Z</dcterms:created>
  <dcterms:modified xsi:type="dcterms:W3CDTF">2026-09-15T16:27:15Z</dcterms:modified>
</cp:coreProperties>
</file>

<file path=docProps/custom.xml><?xml version="1.0" encoding="utf-8"?>
<Properties xmlns="http://schemas.openxmlformats.org/officeDocument/2006/custom-properties" xmlns:vt="http://schemas.openxmlformats.org/officeDocument/2006/docPropsVTypes"/>
</file>