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9ee3275c4c9a8142f9fe6e64770b0b7dbba40d"/>
      <w:r>
        <w:t xml:space="preserve">Slides 0.1: What Is FACS and Who Is in This Room</w:t>
      </w:r>
      <w:bookmarkEnd w:id="20"/>
    </w:p>
    <w:p>
      <w:pPr>
        <w:pStyle w:val="FirstParagraph"/>
      </w:pPr>
      <w:r>
        <w:t xml:space="preserve">Lesson 0.1, Unit 0. One period. Ten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Take an index card from the door. Sit at the table with your number.</w:t>
      </w:r>
    </w:p>
    <w:p>
      <w:pPr>
        <w:numPr>
          <w:ilvl w:val="0"/>
          <w:numId w:val="1001"/>
        </w:numPr>
        <w:pStyle w:val="Compact"/>
      </w:pPr>
      <w:r>
        <w:t xml:space="preserve">On the card: your first name, and one thing you already know how to do that a family needs.</w:t>
      </w:r>
    </w:p>
    <w:p>
      <w:pPr>
        <w:numPr>
          <w:ilvl w:val="0"/>
          <w:numId w:val="1001"/>
        </w:numPr>
        <w:pStyle w:val="Compact"/>
      </w:pPr>
      <w:r>
        <w:t xml:space="preserve">Cook one thing, watch a little kid, fix something, find a deal, sew a button, anything.</w:t>
      </w:r>
    </w:p>
    <w:p>
      <w:pPr>
        <w:numPr>
          <w:ilvl w:val="0"/>
          <w:numId w:val="1001"/>
        </w:numPr>
        <w:pStyle w:val="Compact"/>
      </w:pPr>
      <w:r>
        <w:t xml:space="preserve">One line. Do not talk yet.</w:t>
      </w:r>
    </w:p>
    <w:p>
      <w:pPr>
        <w:pStyle w:val="FirstParagraph"/>
      </w:pPr>
      <w:r>
        <w:t xml:space="preserve">Notes: The board says this before anyone walks in. Every day starts this way. Cold call four cards; write the four skills on the board.</w:t>
      </w:r>
    </w:p>
    <w:p>
      <w:pPr>
        <w:pStyle w:val="Heading2"/>
      </w:pPr>
      <w:bookmarkStart w:id="22" w:name="slide-2-six-objects-six-units"/>
      <w:r>
        <w:t xml:space="preserve">Slide 2: Six objects, six units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Everything on this board fits under one of six units.</w:t>
      </w:r>
    </w:p>
    <w:p>
      <w:pPr>
        <w:numPr>
          <w:ilvl w:val="0"/>
          <w:numId w:val="1002"/>
        </w:numPr>
        <w:pStyle w:val="Compact"/>
      </w:pPr>
      <w:r>
        <w:t xml:space="preserve">By June you will have done all six.</w:t>
      </w:r>
    </w:p>
    <w:p>
      <w:pPr>
        <w:numPr>
          <w:ilvl w:val="0"/>
          <w:numId w:val="1002"/>
        </w:numPr>
        <w:pStyle w:val="Compact"/>
      </w:pPr>
      <w:r>
        <w:t xml:space="preserve">Watch the tray.</w:t>
      </w:r>
    </w:p>
    <w:p>
      <w:pPr>
        <w:pStyle w:val="FirstParagraph"/>
      </w:pPr>
      <w:r>
        <w:t xml:space="preserve">Image: a towel being lifted off a tray with a wooden spoon, a coin, a baby sock, a paint chip, a needle and thread, and a can of beans.</w:t>
      </w:r>
    </w:p>
    <w:p>
      <w:pPr>
        <w:pStyle w:val="BodyText"/>
      </w:pPr>
      <w:r>
        <w:t xml:space="preserve">Notes: Pull the towel. Hold up each object as you name the unit on the next slide.</w:t>
      </w:r>
    </w:p>
    <w:p>
      <w:pPr>
        <w:pStyle w:val="Heading2"/>
      </w:pPr>
      <w:bookmarkStart w:id="23" w:name="slide-3-the-year-map"/>
      <w:r>
        <w:t xml:space="preserve">Slide 3: The year map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spoon: Kitchen Skills and Smart Eating. You cook real labs.</w:t>
      </w:r>
    </w:p>
    <w:p>
      <w:pPr>
        <w:numPr>
          <w:ilvl w:val="0"/>
          <w:numId w:val="1003"/>
        </w:numPr>
        <w:pStyle w:val="Compact"/>
      </w:pPr>
      <w:r>
        <w:t xml:space="preserve">The coin: Me, My Goals, My Money. You run a stock market simulation.</w:t>
      </w:r>
    </w:p>
    <w:p>
      <w:pPr>
        <w:numPr>
          <w:ilvl w:val="0"/>
          <w:numId w:val="1003"/>
        </w:numPr>
        <w:pStyle w:val="Compact"/>
      </w:pPr>
      <w:r>
        <w:t xml:space="preserve">The sock: Growing Up, Getting Along. You plan a babysitting kit.</w:t>
      </w:r>
    </w:p>
    <w:p>
      <w:pPr>
        <w:numPr>
          <w:ilvl w:val="0"/>
          <w:numId w:val="1003"/>
        </w:numPr>
        <w:pStyle w:val="Compact"/>
      </w:pPr>
      <w:r>
        <w:t xml:space="preserve">The paint chip: Spaces We Live In. You design a room.</w:t>
      </w:r>
    </w:p>
    <w:p>
      <w:pPr>
        <w:numPr>
          <w:ilvl w:val="0"/>
          <w:numId w:val="1003"/>
        </w:numPr>
        <w:pStyle w:val="Compact"/>
      </w:pPr>
      <w:r>
        <w:t xml:space="preserve">The needle: Make It, Mend It, Wear It. You sew something you keep.</w:t>
      </w:r>
    </w:p>
    <w:p>
      <w:pPr>
        <w:numPr>
          <w:ilvl w:val="0"/>
          <w:numId w:val="1003"/>
        </w:numPr>
        <w:pStyle w:val="Compact"/>
      </w:pPr>
      <w:r>
        <w:t xml:space="preserve">The can: From Farm to Table. You trace a food from the farm to the plate.</w:t>
      </w:r>
    </w:p>
    <w:p>
      <w:pPr>
        <w:pStyle w:val="FirstParagraph"/>
      </w:pPr>
      <w:r>
        <w:t xml:space="preserve">Notes: Six units, one a marking period and a half. Say it once: the first cooking lab is on day 16. Students fill Part 1 of the handout.</w:t>
      </w:r>
    </w:p>
    <w:p>
      <w:pPr>
        <w:pStyle w:val="Heading2"/>
      </w:pPr>
      <w:bookmarkStart w:id="24" w:name="slide-4-what-you-already-do"/>
      <w:r>
        <w:t xml:space="preserve">Slide 4: What you already do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Every skill on the board is already in one of the six.</w:t>
      </w:r>
    </w:p>
    <w:p>
      <w:pPr>
        <w:numPr>
          <w:ilvl w:val="0"/>
          <w:numId w:val="1004"/>
        </w:numPr>
        <w:pStyle w:val="Compact"/>
      </w:pPr>
      <w:r>
        <w:t xml:space="preserve">Find yours. Write it in the home column.</w:t>
      </w:r>
    </w:p>
    <w:p>
      <w:pPr>
        <w:numPr>
          <w:ilvl w:val="0"/>
          <w:numId w:val="1004"/>
        </w:numPr>
        <w:pStyle w:val="Compact"/>
      </w:pPr>
      <w:r>
        <w:t xml:space="preserve">“</w:t>
      </w:r>
      <w:r>
        <w:t xml:space="preserve">Nothing yet</w:t>
      </w:r>
      <w:r>
        <w:t xml:space="preserve">”</w:t>
      </w:r>
      <w:r>
        <w:t xml:space="preserve"> </w:t>
      </w:r>
      <w:r>
        <w:t xml:space="preserve">is allowed.</w:t>
      </w:r>
    </w:p>
    <w:p>
      <w:pPr>
        <w:numPr>
          <w:ilvl w:val="0"/>
          <w:numId w:val="1004"/>
        </w:numPr>
        <w:pStyle w:val="Compact"/>
      </w:pPr>
      <w:r>
        <w:t xml:space="preserve">Star two units where you already have a skill.</w:t>
      </w:r>
    </w:p>
    <w:p>
      <w:pPr>
        <w:pStyle w:val="FirstParagraph"/>
      </w:pPr>
      <w:r>
        <w:t xml:space="preserve">Notes: Model with one do now card:</w:t>
      </w:r>
      <w:r>
        <w:t xml:space="preserve"> </w:t>
      </w:r>
      <w:r>
        <w:t xml:space="preserve">“</w:t>
      </w:r>
      <w:r>
        <w:t xml:space="preserve">eggs</w:t>
      </w:r>
      <w:r>
        <w:t xml:space="preserve">”</w:t>
      </w:r>
      <w:r>
        <w:t xml:space="preserve"> </w:t>
      </w:r>
      <w:r>
        <w:t xml:space="preserve">goes under Kitchen Skills. Six minutes.</w:t>
      </w:r>
    </w:p>
    <w:p>
      <w:pPr>
        <w:pStyle w:val="Heading2"/>
      </w:pPr>
      <w:bookmarkStart w:id="25" w:name="slide-5-who-is-at-this-table"/>
      <w:r>
        <w:t xml:space="preserve">Slide 5: Who is at this table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Go around. Say your name, your skill from the card, and one thing you can offer this table this year.</w:t>
      </w:r>
    </w:p>
    <w:p>
      <w:pPr>
        <w:numPr>
          <w:ilvl w:val="0"/>
          <w:numId w:val="1005"/>
        </w:numPr>
        <w:pStyle w:val="Compact"/>
      </w:pPr>
      <w:r>
        <w:t xml:space="preserve">“</w:t>
      </w:r>
      <w:r>
        <w:t xml:space="preserve">I am calm.</w:t>
      </w:r>
      <w:r>
        <w:t xml:space="preserve">”</w:t>
      </w:r>
      <w:r>
        <w:t xml:space="preserve"> </w:t>
      </w:r>
      <w:r>
        <w:t xml:space="preserve">“</w:t>
      </w:r>
      <w:r>
        <w:t xml:space="preserve">I am fast at math.</w:t>
      </w:r>
      <w:r>
        <w:t xml:space="preserve">”</w:t>
      </w:r>
      <w:r>
        <w:t xml:space="preserve"> </w:t>
      </w:r>
      <w:r>
        <w:t xml:space="preserve">“</w:t>
      </w:r>
      <w:r>
        <w:t xml:space="preserve">I can translate.</w:t>
      </w:r>
      <w:r>
        <w:t xml:space="preserve">”</w:t>
      </w:r>
      <w:r>
        <w:t xml:space="preserve"> </w:t>
      </w:r>
      <w:r>
        <w:t xml:space="preserve">“</w:t>
      </w:r>
      <w:r>
        <w:t xml:space="preserve">I am not afraid to talk first.</w:t>
      </w:r>
      <w: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The recorder writes the four offers on the table card.</w:t>
      </w:r>
    </w:p>
    <w:p>
      <w:pPr>
        <w:numPr>
          <w:ilvl w:val="0"/>
          <w:numId w:val="1005"/>
        </w:numPr>
        <w:pStyle w:val="Compact"/>
      </w:pPr>
      <w:r>
        <w:t xml:space="preserve">Sentence starters: My name is</w:t>
      </w:r>
      <w:r>
        <w:t xml:space="preserve"> </w:t>
      </w:r>
      <w:r>
        <w:rPr>
          <w:i/>
          <w:b/>
        </w:rPr>
        <w:t xml:space="preserve">. I can</w:t>
      </w:r>
      <w:r>
        <w:rPr>
          <w:i/>
          <w:b/>
        </w:rPr>
        <w:t xml:space="preserve"> </w:t>
      </w:r>
      <w:r>
        <w:t xml:space="preserve">. I can offer ___.</w:t>
      </w:r>
    </w:p>
    <w:p>
      <w:pPr>
        <w:pStyle w:val="FirstParagraph"/>
      </w:pPr>
      <w:r>
        <w:t xml:space="preserve">Notes: Six minutes. Walk and listen. Note the tables where one person does all the talking; that matters on day 3.</w:t>
      </w:r>
    </w:p>
    <w:p>
      <w:pPr>
        <w:pStyle w:val="Heading2"/>
      </w:pPr>
      <w:bookmarkStart w:id="26" w:name="slide-6-what-you-can-count-on"/>
      <w:r>
        <w:t xml:space="preserve">Slide 6: What you can count on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I will tell you the day before if anything hot or sharp is coming.</w:t>
      </w:r>
    </w:p>
    <w:p>
      <w:pPr>
        <w:numPr>
          <w:ilvl w:val="0"/>
          <w:numId w:val="1006"/>
        </w:numPr>
        <w:pStyle w:val="Compact"/>
      </w:pPr>
      <w:r>
        <w:t xml:space="preserve">The board will tell you what to do before you sit. Every day.</w:t>
      </w:r>
    </w:p>
    <w:p>
      <w:pPr>
        <w:numPr>
          <w:ilvl w:val="0"/>
          <w:numId w:val="1006"/>
        </w:numPr>
        <w:pStyle w:val="Compact"/>
      </w:pPr>
      <w:r>
        <w:t xml:space="preserve">When the lights blink and I count down, hands go empty and eyes come here. You practice that tomorrow.</w:t>
      </w:r>
    </w:p>
    <w:p>
      <w:pPr>
        <w:pStyle w:val="FirstParagraph"/>
      </w:pPr>
      <w:r>
        <w:t xml:space="preserve">Notes: The line behind this slide, said out loud:</w:t>
      </w:r>
      <w:r>
        <w:t xml:space="preserve"> </w:t>
      </w:r>
      <w:r>
        <w:t xml:space="preserve">“</w:t>
      </w:r>
      <w:r>
        <w:t xml:space="preserve">Kids do not learn from people they do not trust. So here is what you can trust.</w:t>
      </w:r>
      <w:r>
        <w:t xml:space="preserve">”</w:t>
      </w:r>
    </w:p>
    <w:p>
      <w:pPr>
        <w:pStyle w:val="Heading2"/>
      </w:pPr>
      <w:bookmarkStart w:id="27" w:name="slide-7-two-more-things"/>
      <w:r>
        <w:t xml:space="preserve">Slide 7: Two more things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Mondays start with a quote on the board and one sentence about it.</w:t>
      </w:r>
    </w:p>
    <w:p>
      <w:pPr>
        <w:numPr>
          <w:ilvl w:val="0"/>
          <w:numId w:val="1007"/>
        </w:numPr>
        <w:pStyle w:val="Compact"/>
      </w:pPr>
      <w:r>
        <w:t xml:space="preserve">Nothing in the first five days is graded.</w:t>
      </w:r>
    </w:p>
    <w:p>
      <w:pPr>
        <w:pStyle w:val="FirstParagraph"/>
      </w:pPr>
      <w:r>
        <w:t xml:space="preserve">Image: a calendar with Monday circled.</w:t>
      </w:r>
    </w:p>
    <w:p>
      <w:pPr>
        <w:pStyle w:val="Heading2"/>
      </w:pPr>
      <w:bookmarkStart w:id="28" w:name="slide-8-the-hope-card"/>
      <w:r>
        <w:t xml:space="preserve">Slide 8: The hope card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The unit I hope to reach first is ___.</w:t>
      </w:r>
    </w:p>
    <w:p>
      <w:pPr>
        <w:numPr>
          <w:ilvl w:val="0"/>
          <w:numId w:val="1008"/>
        </w:numPr>
        <w:pStyle w:val="Compact"/>
      </w:pPr>
      <w:r>
        <w:t xml:space="preserve">Why (two sentences).</w:t>
      </w:r>
    </w:p>
    <w:p>
      <w:pPr>
        <w:numPr>
          <w:ilvl w:val="0"/>
          <w:numId w:val="1008"/>
        </w:numPr>
        <w:pStyle w:val="Compact"/>
      </w:pPr>
      <w:r>
        <w:t xml:space="preserve">One thing I can offer my table this year.</w:t>
      </w:r>
    </w:p>
    <w:p>
      <w:pPr>
        <w:numPr>
          <w:ilvl w:val="0"/>
          <w:numId w:val="1008"/>
        </w:numPr>
        <w:pStyle w:val="Compact"/>
      </w:pPr>
      <w:r>
        <w:t xml:space="preserve">Tear it off and hand it in.</w:t>
      </w:r>
    </w:p>
    <w:p>
      <w:pPr>
        <w:pStyle w:val="FirstParagraph"/>
      </w:pPr>
      <w:r>
        <w:t xml:space="preserve">Notes: Four minutes. Grade 6: one sentence. Grade 8: also the unit you think you will like least and what could change your mind.</w:t>
      </w:r>
    </w:p>
    <w:p>
      <w:pPr>
        <w:pStyle w:val="Heading2"/>
      </w:pPr>
      <w:bookmarkStart w:id="29" w:name="slide-9-the-count"/>
      <w:r>
        <w:t xml:space="preserve">Slide 9: The count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Three people read their unit and one sentence.</w:t>
      </w:r>
    </w:p>
    <w:p>
      <w:pPr>
        <w:numPr>
          <w:ilvl w:val="0"/>
          <w:numId w:val="1009"/>
        </w:numPr>
        <w:pStyle w:val="Compact"/>
      </w:pPr>
      <w:r>
        <w:t xml:space="preserve">Hands up by unit. I write the six numbers on the board.</w:t>
      </w:r>
    </w:p>
    <w:p>
      <w:pPr>
        <w:numPr>
          <w:ilvl w:val="0"/>
          <w:numId w:val="1009"/>
        </w:numPr>
        <w:pStyle w:val="Compact"/>
      </w:pPr>
      <w:r>
        <w:t xml:space="preserve">They stay up all week.</w:t>
      </w:r>
    </w:p>
    <w:p>
      <w:pPr>
        <w:pStyle w:val="FirstParagraph"/>
      </w:pPr>
      <w:r>
        <w:t xml:space="preserve">Notes: The count is tomorrow’s do now opener.</w:t>
      </w:r>
    </w:p>
    <w:p>
      <w:pPr>
        <w:pStyle w:val="Heading2"/>
      </w:pPr>
      <w:bookmarkStart w:id="30" w:name="slide-10-tomorrow"/>
      <w:r>
        <w:t xml:space="preserve">Slide 10: Tomorrow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Tomorrow: the room tour. Where everything is, and the reset cue.</w:t>
      </w:r>
    </w:p>
    <w:p>
      <w:pPr>
        <w:numPr>
          <w:ilvl w:val="0"/>
          <w:numId w:val="1010"/>
        </w:numPr>
        <w:pStyle w:val="Compact"/>
      </w:pPr>
      <w:r>
        <w:t xml:space="preserve">And a game where you describe a picture and someone else has to draw it.</w:t>
      </w:r>
    </w:p>
    <w:p>
      <w:pPr>
        <w:numPr>
          <w:ilvl w:val="0"/>
          <w:numId w:val="1010"/>
        </w:numPr>
        <w:pStyle w:val="Compact"/>
      </w:pPr>
      <w:r>
        <w:t xml:space="preserve">Bring nothing. The board will tell you what to do.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2026-09-15T16:27:12Z</dcterms:created>
  <dcterms:modified xsi:type="dcterms:W3CDTF">2026-09-15T16:27:12Z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