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4.13-furnish-it-on-a-budget"/>
      <w:r>
        <w:t xml:space="preserve">Lesson 4.13: Furnish It on a Budget</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4.3 Design a Room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109)</w:t>
      </w:r>
      <w:r>
        <w:t xml:space="preserve"> </w:t>
      </w:r>
      <w:r>
        <w:rPr>
          <w:b/>
        </w:rPr>
        <w:t xml:space="preserve">Room:</w:t>
      </w:r>
      <w:r>
        <w:t xml:space="preserve"> </w:t>
      </w:r>
      <w:r>
        <w:t xml:space="preserve">classroom or FACS lab; calculators</w:t>
      </w:r>
    </w:p>
    <w:p>
      <w:pPr>
        <w:pStyle w:val="Heading2"/>
      </w:pPr>
      <w:bookmarkStart w:id="21" w:name="standards"/>
      <w:r>
        <w:t xml:space="preserve">Standards</w:t>
      </w:r>
      <w:bookmarkEnd w:id="21"/>
    </w:p>
    <w:p>
      <w:pPr>
        <w:numPr>
          <w:ilvl w:val="0"/>
          <w:numId w:val="1001"/>
        </w:numPr>
        <w:pStyle w:val="Compact"/>
      </w:pPr>
      <w:r>
        <w:t xml:space="preserve">NYS module line: NYS EDM 3. Consumer Resources and Finance a) Construct a budget for implementation of a floor plan design</w:t>
      </w:r>
    </w:p>
    <w:p>
      <w:pPr>
        <w:numPr>
          <w:ilvl w:val="0"/>
          <w:numId w:val="1001"/>
        </w:numPr>
        <w:pStyle w:val="Compact"/>
      </w:pPr>
      <w:r>
        <w:t xml:space="preserve">NYS module line: NYS EDM 3. Consumer Resources and Finance b) Use consumer skills to select household items</w:t>
      </w:r>
    </w:p>
    <w:p>
      <w:pPr>
        <w:numPr>
          <w:ilvl w:val="0"/>
          <w:numId w:val="1001"/>
        </w:numPr>
        <w:pStyle w:val="Compact"/>
      </w:pPr>
      <w:r>
        <w:t xml:space="preserve">CTE theme line: CTE FCL 4. Buying Goods and Services c) Develop a spending and savings plan (budget) based on income and expenses</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11.6.1 Work out what money and resources an interior improvement needs.</w:t>
      </w:r>
    </w:p>
    <w:p>
      <w:pPr>
        <w:numPr>
          <w:ilvl w:val="0"/>
          <w:numId w:val="1001"/>
        </w:numPr>
        <w:pStyle w:val="Compact"/>
      </w:pPr>
      <w:r>
        <w:t xml:space="preserve">National FCS 3.0: 2.1.5 Use consumer skills in choices about housing, utilities, and furnishings.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plan is a wish until it is paid for. A budget forces the trade-off: new, secondhand, or make it, and which need gets the money first.</w:t>
      </w:r>
      <w:r>
        <w:t xml:space="preserve"> </w:t>
      </w:r>
      <w:r>
        <w:rPr>
          <w:b/>
        </w:rPr>
        <w:t xml:space="preserve">Essential question:</w:t>
      </w:r>
      <w:r>
        <w:t xml:space="preserve"> </w:t>
      </w:r>
      <w:r>
        <w:t xml:space="preserve">When the money runs out before the list does, what goes?</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furnishing catalog, find the new, secondhand, and DIY price of an item on the plan and record it with the item number.</w:t>
      </w:r>
    </w:p>
    <w:p>
      <w:pPr>
        <w:numPr>
          <w:ilvl w:val="0"/>
          <w:numId w:val="1002"/>
        </w:numPr>
        <w:pStyle w:val="Compact"/>
      </w:pPr>
      <w:r>
        <w:t xml:space="preserve">(Mid) Price every piece on the plan, add sales tax at 8.625 percent</w:t>
      </w:r>
      <w:r>
        <w:t xml:space="preserve"> </w:t>
      </w:r>
      <w:r>
        <w:rPr>
          <w:rStyle w:val="TeacherNote"/>
        </w:rPr>
        <w:t xml:space="preserve">[update to the local rate],</w:t>
      </w:r>
      <w:r>
        <w:t xml:space="preserve"> </w:t>
      </w:r>
      <w:r>
        <w:t xml:space="preserve">keep a running total, and bring the total at or under the client’s budget ($400 for a room refresh, $1,500 for the tiny house interior [update]).</w:t>
      </w:r>
    </w:p>
    <w:p>
      <w:pPr>
        <w:numPr>
          <w:ilvl w:val="0"/>
          <w:numId w:val="1002"/>
        </w:numPr>
        <w:pStyle w:val="Compact"/>
      </w:pPr>
      <w:r>
        <w:t xml:space="preserve">(High) Justify three purchase decisions (one new, one secondhand, one DIY or free) by comparing cost and quality against the client’s need, using the five-step decision model.</w:t>
      </w:r>
    </w:p>
    <w:p>
      <w:pPr>
        <w:pStyle w:val="Heading2"/>
      </w:pPr>
      <w:bookmarkStart w:id="24" w:name="vocabulary"/>
      <w:r>
        <w:t xml:space="preserve">Vocabulary</w:t>
      </w:r>
      <w:bookmarkEnd w:id="24"/>
    </w:p>
    <w:p>
      <w:pPr>
        <w:pStyle w:val="FirstParagraph"/>
      </w:pPr>
      <w:r>
        <w:t xml:space="preserve">Tier 2 (general academic): budget, trade-off, priority, running total, justify</w:t>
      </w:r>
      <w:r>
        <w:t xml:space="preserve"> </w:t>
      </w:r>
      <w:r>
        <w:t xml:space="preserve">Tier 3 (FACS): sales tax, subtotal, secondhand, DIY (do it yourself), unit price (from Lesson 1.16), quality versus cost. See</w:t>
      </w:r>
      <w:r>
        <w:t xml:space="preserve"> </w:t>
      </w:r>
      <w:r>
        <w:rPr>
          <w:rStyle w:val="VerbatimChar"/>
        </w:rPr>
        <w:t xml:space="preserve">Vocabulary 04.md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04.13 - Furnishing Catalog and Budget Sheet.md</w:t>
      </w:r>
      <w:r>
        <w:t xml:space="preserve">: the catalog (40 items, three prices each) printed once per pair on two sheets, and the Budget Sheet, one per student or team</w:t>
      </w:r>
    </w:p>
    <w:p>
      <w:pPr>
        <w:numPr>
          <w:ilvl w:val="0"/>
          <w:numId w:val="1003"/>
        </w:numPr>
        <w:pStyle w:val="Compact"/>
      </w:pPr>
      <w:r>
        <w:t xml:space="preserve">Calculators, one per student (a calculator is allowed all period)</w:t>
      </w:r>
    </w:p>
    <w:p>
      <w:pPr>
        <w:numPr>
          <w:ilvl w:val="0"/>
          <w:numId w:val="1003"/>
        </w:numPr>
        <w:pStyle w:val="Compact"/>
      </w:pPr>
      <w:r>
        <w:t xml:space="preserve">The plan from Lesson 4.12 and the client card, in the project folder</w:t>
      </w:r>
    </w:p>
    <w:p>
      <w:pPr>
        <w:numPr>
          <w:ilvl w:val="0"/>
          <w:numId w:val="1003"/>
        </w:numPr>
        <w:pStyle w:val="Compact"/>
      </w:pPr>
      <w:r>
        <w:t xml:space="preserve">Highlighters, one per pair</w:t>
      </w:r>
    </w:p>
    <w:p>
      <w:pPr>
        <w:numPr>
          <w:ilvl w:val="0"/>
          <w:numId w:val="1003"/>
        </w:numPr>
        <w:pStyle w:val="Compact"/>
      </w:pPr>
      <w:r>
        <w:t xml:space="preserve">Slides:</w:t>
      </w:r>
      <w:r>
        <w:t xml:space="preserve"> </w:t>
      </w:r>
      <w:r>
        <w:rPr>
          <w:rStyle w:val="VerbatimChar"/>
        </w:rPr>
        <w:t xml:space="preserve">Slides 04.13 - Furnish It on a Budget</w:t>
      </w:r>
    </w:p>
    <w:p>
      <w:pPr>
        <w:numPr>
          <w:ilvl w:val="0"/>
          <w:numId w:val="1003"/>
        </w:numPr>
        <w:pStyle w:val="Compact"/>
      </w:pPr>
      <w:r>
        <w:t xml:space="preserve">Optional: two or three real listings printed from a local marketplace or thrift store site for the hook, with the seller’s name and photo cropped out</w:t>
      </w:r>
      <w:r>
        <w:t xml:space="preserve"> </w:t>
      </w:r>
      <w:r>
        <w:rPr>
          <w:rStyle w:val="TeacherNote"/>
        </w:rPr>
        <w:t xml:space="preserve">[Sal: your prices, your town]</w:t>
      </w:r>
    </w:p>
    <w:p>
      <w:pPr>
        <w:numPr>
          <w:ilvl w:val="0"/>
          <w:numId w:val="1003"/>
        </w:numPr>
        <w:pStyle w:val="Compact"/>
      </w:pPr>
      <w:r>
        <w:t xml:space="preserve">Setup notes: check the exit cards from Lesson 4.12 for path math fails and pull those students for a two-minute check during the do now. Confirm the sales tax rate for the school’s county and write it on the board.</w:t>
      </w:r>
      <w:r>
        <w:t xml:space="preserve"> </w:t>
      </w:r>
      <w:r>
        <w:rPr>
          <w:rStyle w:val="TeacherNote"/>
        </w:rPr>
        <w:t xml:space="preserve">[Sal: 8.625 percent is the Suffolk County rate; update to your county.]</w:t>
      </w:r>
    </w:p>
    <w:p>
      <w:pPr>
        <w:pStyle w:val="Heading2"/>
      </w:pPr>
      <w:bookmarkStart w:id="26" w:name="pre-assessment"/>
      <w:r>
        <w:t xml:space="preserve">Pre-assessment</w:t>
      </w:r>
      <w:bookmarkEnd w:id="26"/>
    </w:p>
    <w:p>
      <w:pPr>
        <w:pStyle w:val="FirstParagraph"/>
      </w:pPr>
      <w:r>
        <w:t xml:space="preserve">The do now (a sketch from memory) shows how well students know their own plan. The first two minutes of Step 1 (a hand vote on</w:t>
      </w:r>
      <w:r>
        <w:t xml:space="preserve"> </w:t>
      </w:r>
      <w:r>
        <w:t xml:space="preserve">“</w:t>
      </w:r>
      <w:r>
        <w:t xml:space="preserve">who has bought something secondhand, and what</w:t>
      </w:r>
      <w:r>
        <w:t xml:space="preserve">”</w:t>
      </w:r>
      <w:r>
        <w:t xml:space="preserve">) shows how much explaining secondhand needs.</w:t>
      </w:r>
    </w:p>
    <w:p>
      <w:pPr>
        <w:pStyle w:val="Heading2"/>
      </w:pPr>
      <w:bookmarkStart w:id="27" w:name="do-now-and-hook-time-5-min"/>
      <w:r>
        <w:t xml:space="preserve">Do now and hook (Time: 5 min)</w:t>
      </w:r>
      <w:bookmarkEnd w:id="27"/>
    </w:p>
    <w:p>
      <w:pPr>
        <w:pStyle w:val="FirstParagraph"/>
      </w:pPr>
      <w:r>
        <w:t xml:space="preserve">Floor plan do now (stack, day 8):</w:t>
      </w:r>
      <w:r>
        <w:t xml:space="preserve"> </w:t>
      </w:r>
      <w:r>
        <w:t xml:space="preserve">“</w:t>
      </w:r>
      <w:r>
        <w:t xml:space="preserve">Sketch your client’s room from memory. No looking. Two minutes. Then open your plan and compare. Write one thing you forgot.</w:t>
      </w:r>
      <w:r>
        <w:t xml:space="preserve">”</w:t>
      </w:r>
      <w:r>
        <w:t xml:space="preserve"> </w:t>
      </w:r>
      <w:r>
        <w:t xml:space="preserve">One minute to compare. Sheets go in the stack.</w:t>
      </w:r>
    </w:p>
    <w:p>
      <w:pPr>
        <w:pStyle w:val="BodyText"/>
      </w:pPr>
      <w:r>
        <w:t xml:space="preserve">Hook (slide 2): show the same item three ways. A 4-foot desk: new in a box, $149; the same desk secondhand from a marketplace listing, $40; a DIY version (a door blank on two file cabinets), $35 in parts.</w:t>
      </w:r>
      <w:r>
        <w:t xml:space="preserve"> </w:t>
      </w:r>
      <w:r>
        <w:t xml:space="preserve">“</w:t>
      </w:r>
      <w:r>
        <w:t xml:space="preserve">Same job. Three prices. Your client has $400 for the whole room. Which desk, and what does that decision buy you somewhere else?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budget, the tax, the three columns</w:t>
            </w:r>
          </w:p>
        </w:tc>
        <w:tc>
          <w:p>
            <w:pPr>
              <w:pStyle w:val="Compact"/>
              <w:jc w:val="left"/>
            </w:pPr>
            <w:r>
              <w:t xml:space="preserve">Slides 3 to 6. The budget comes from the client card: $400 for a room refresh, $1,500 for the tiny house interior. Say what a refresh means: the walls and the floor are there; the money buys furniture, storage, light, paint, and finish. Show the catalog format: item number, item, size, new price, secondhand price, DIY price and what DIY means for that item, and a quality note. Show the tax: in New York, furnishings and building supplies are taxed; food is not (from Unit 1). The rate here is 8.625 percent [update]. Subtotal times 1.08625 equals the total, or subtotal times 0.08625 equals the tax. Work one line on the board: twin bed frame, secondhand, $60; tax $5.18; total $65.18. Say the story from business:</w:t>
            </w:r>
            <w:r>
              <w:t xml:space="preserve"> </w:t>
            </w:r>
            <w:r>
              <w:t xml:space="preserve">“</w:t>
            </w:r>
            <w:r>
              <w:t xml:space="preserve">A budget is not a limit on your ideas. It is the order you buy them in.</w:t>
            </w:r>
            <w:r>
              <w:t xml:space="preserve">”</w:t>
            </w:r>
          </w:p>
        </w:tc>
        <w:tc>
          <w:p>
            <w:pPr>
              <w:pStyle w:val="Compact"/>
              <w:jc w:val="left"/>
            </w:pPr>
            <w:r>
              <w:t xml:space="preserve">Copy the tax math line. Fill the header of the Budget Sheet: client, budget, tax rate.</w:t>
            </w:r>
          </w:p>
        </w:tc>
        <w:tc>
          <w:p>
            <w:pPr>
              <w:pStyle w:val="Compact"/>
              <w:jc w:val="left"/>
            </w:pPr>
            <w:r>
              <w:t xml:space="preserve">8 min</w:t>
            </w:r>
          </w:p>
        </w:tc>
      </w:tr>
      <w:tr>
        <w:tc>
          <w:p>
            <w:pPr>
              <w:pStyle w:val="Compact"/>
              <w:jc w:val="left"/>
            </w:pPr>
            <w:r>
              <w:t xml:space="preserve">2. Learning activity: price the plan</w:t>
            </w:r>
          </w:p>
        </w:tc>
        <w:tc>
          <w:p>
            <w:pPr>
              <w:pStyle w:val="Compact"/>
              <w:jc w:val="left"/>
            </w:pPr>
            <w:r>
              <w:t xml:space="preserve">Slide 7. Release. Every piece of furniture on the plan is a line on the Budget Sheet: item number, which column (new, secondhand, DIY), price. Needs first, wants after. Keep a running subtotal. Circulate with the clipboard. Push on the column choice:</w:t>
            </w:r>
            <w:r>
              <w:t xml:space="preserve"> </w:t>
            </w:r>
            <w:r>
              <w:t xml:space="preserve">“</w:t>
            </w:r>
            <w:r>
              <w:t xml:space="preserve">Why new for the mattress and secondhand for the dresser?</w:t>
            </w:r>
            <w:r>
              <w:t xml:space="preserve">”</w:t>
            </w:r>
            <w:r>
              <w:t xml:space="preserve"> </w:t>
            </w:r>
            <w:r>
              <w:t xml:space="preserve">(The catalog’s quality note says mattresses and crib mattresses are not sold secondhand; safety and hygiene.)</w:t>
            </w:r>
          </w:p>
        </w:tc>
        <w:tc>
          <w:p>
            <w:pPr>
              <w:pStyle w:val="Compact"/>
              <w:jc w:val="left"/>
            </w:pPr>
            <w:r>
              <w:t xml:space="preserve">Price every piece from the plan. Running subtotal after each line. Stop and re-decide when the subtotal passes 80 percent of the budget with needs still on the list.</w:t>
            </w:r>
          </w:p>
        </w:tc>
        <w:tc>
          <w:p>
            <w:pPr>
              <w:pStyle w:val="Compact"/>
              <w:jc w:val="left"/>
            </w:pPr>
            <w:r>
              <w:t xml:space="preserve">14 min</w:t>
            </w:r>
          </w:p>
        </w:tc>
      </w:tr>
      <w:tr>
        <w:tc>
          <w:p>
            <w:pPr>
              <w:pStyle w:val="Compact"/>
              <w:jc w:val="left"/>
            </w:pPr>
            <w:r>
              <w:t xml:space="preserve">3. The tax and the trade-off</w:t>
            </w:r>
          </w:p>
        </w:tc>
        <w:tc>
          <w:p>
            <w:pPr>
              <w:pStyle w:val="Compact"/>
              <w:jc w:val="left"/>
            </w:pPr>
            <w:r>
              <w:t xml:space="preserve">Slide 8. Call time. Everyone computes the tax and the total. Over budget? The trade-off box: cross out a want, switch a column, or remove a piece from the plan (and the plan changes too). Under budget with money left? Add a want, or write the leftover as the client’s cushion. Model the five-step decision model on one team’s hardest choice: name the choice (armchair new at $189 or secondhand at $45), list options, weigh each against what matters to the client (Grandpa needs arms and a firm seat; a secondhand chair must be checked for that), decide, look back.</w:t>
            </w:r>
          </w:p>
        </w:tc>
        <w:tc>
          <w:p>
            <w:pPr>
              <w:pStyle w:val="Compact"/>
              <w:jc w:val="left"/>
            </w:pPr>
            <w:r>
              <w:t xml:space="preserve">Compute tax and total. Revise until the total is at or under budget. Write three justifications on the sheet: one new, one secondhand, one DIY or free, each with the reason tied to the client’s need.</w:t>
            </w:r>
          </w:p>
        </w:tc>
        <w:tc>
          <w:p>
            <w:pPr>
              <w:pStyle w:val="Compact"/>
              <w:jc w:val="left"/>
            </w:pPr>
            <w:r>
              <w:t xml:space="preserve">10 min</w:t>
            </w:r>
          </w:p>
        </w:tc>
      </w:tr>
      <w:tr>
        <w:tc>
          <w:p>
            <w:pPr>
              <w:pStyle w:val="Compact"/>
              <w:jc w:val="left"/>
            </w:pPr>
            <w:r>
              <w:t xml:space="preserve">4. Share</w:t>
            </w:r>
          </w:p>
        </w:tc>
        <w:tc>
          <w:p>
            <w:pPr>
              <w:pStyle w:val="Compact"/>
              <w:jc w:val="left"/>
            </w:pPr>
            <w:r>
              <w:t xml:space="preserve">Slide 9. Two teams report: the total, the biggest single line, and the hardest trade-off. Class question: was the trade-off a want or a need? Preview Lesson 4.14: the model is built from scrap because that is the DIY column made real.</w:t>
            </w:r>
          </w:p>
        </w:tc>
        <w:tc>
          <w:p>
            <w:pPr>
              <w:pStyle w:val="Compact"/>
              <w:jc w:val="left"/>
            </w:pPr>
            <w:r>
              <w:t xml:space="preserve">Report or listen. Sign the Budget Sheet total.</w:t>
            </w:r>
          </w:p>
        </w:tc>
        <w:tc>
          <w:p>
            <w:pPr>
              <w:pStyle w:val="Compact"/>
              <w:jc w:val="left"/>
            </w:pPr>
            <w:r>
              <w:t xml:space="preserve">3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subtotal, the tax, and the total on your sheet right now? Show me the line where you multiplied.</w:t>
      </w:r>
    </w:p>
    <w:p>
      <w:pPr>
        <w:numPr>
          <w:ilvl w:val="0"/>
          <w:numId w:val="1004"/>
        </w:numPr>
        <w:pStyle w:val="Compact"/>
      </w:pPr>
      <w:r>
        <w:t xml:space="preserve">Which item did you buy new, and what is the reason on the sheet?</w:t>
      </w:r>
    </w:p>
    <w:p>
      <w:pPr>
        <w:numPr>
          <w:ilvl w:val="0"/>
          <w:numId w:val="1004"/>
        </w:numPr>
        <w:pStyle w:val="Compact"/>
      </w:pPr>
      <w:r>
        <w:t xml:space="preserve">What does the quality note say about secondhand mattresses?</w:t>
      </w:r>
    </w:p>
    <w:p>
      <w:pPr>
        <w:pStyle w:val="FirstParagraph"/>
      </w:pPr>
      <w:r>
        <w:t xml:space="preserve">Deepen learning:</w:t>
      </w:r>
    </w:p>
    <w:p>
      <w:pPr>
        <w:numPr>
          <w:ilvl w:val="0"/>
          <w:numId w:val="1005"/>
        </w:numPr>
        <w:pStyle w:val="Compact"/>
      </w:pPr>
      <w:r>
        <w:t xml:space="preserve">A secondhand dresser at $30 has a broken drawer. The new one is $179. What does</w:t>
      </w:r>
      <w:r>
        <w:t xml:space="preserve"> </w:t>
      </w:r>
      <w:r>
        <w:t xml:space="preserve">“</w:t>
      </w:r>
      <w:r>
        <w:t xml:space="preserve">cheaper</w:t>
      </w:r>
      <w:r>
        <w:t xml:space="preserve">”</w:t>
      </w:r>
      <w:r>
        <w:t xml:space="preserve"> </w:t>
      </w:r>
      <w:r>
        <w:t xml:space="preserve">actually cost here? (Time, a repair, or a drawer that never works.)</w:t>
      </w:r>
    </w:p>
    <w:p>
      <w:pPr>
        <w:numPr>
          <w:ilvl w:val="0"/>
          <w:numId w:val="1005"/>
        </w:numPr>
        <w:pStyle w:val="Compact"/>
      </w:pPr>
      <w:r>
        <w:t xml:space="preserve">The tiny house couple has $1,500 and a kitchen to furnish. What would you buy first and why? What could wait until they move in?</w:t>
      </w:r>
    </w:p>
    <w:p>
      <w:pPr>
        <w:numPr>
          <w:ilvl w:val="0"/>
          <w:numId w:val="1005"/>
        </w:numPr>
        <w:pStyle w:val="Compact"/>
      </w:pPr>
      <w:r>
        <w:t xml:space="preserve">Your family bought something for your home this year. Do you know if it was new or secondhand? Would you have chosen differently?</w:t>
      </w:r>
    </w:p>
    <w:p>
      <w:pPr>
        <w:pStyle w:val="Heading2"/>
      </w:pPr>
      <w:bookmarkStart w:id="30" w:name="check-for-understanding"/>
      <w:r>
        <w:t xml:space="preserve">Check for understanding</w:t>
      </w:r>
      <w:bookmarkEnd w:id="30"/>
    </w:p>
    <w:p>
      <w:pPr>
        <w:pStyle w:val="FirstParagraph"/>
      </w:pPr>
      <w:r>
        <w:t xml:space="preserve">Clipboard check during Step 2: for each student or team, a yes or no on</w:t>
      </w:r>
      <w:r>
        <w:t xml:space="preserve"> </w:t>
      </w:r>
      <w:r>
        <w:t xml:space="preserve">“</w:t>
      </w:r>
      <w:r>
        <w:t xml:space="preserve">every plan piece has a line,</w:t>
      </w:r>
      <w:r>
        <w:t xml:space="preserve">”</w:t>
      </w:r>
      <w:r>
        <w:t xml:space="preserve"> </w:t>
      </w:r>
      <w:r>
        <w:t xml:space="preserve">“</w:t>
      </w:r>
      <w:r>
        <w:t xml:space="preserve">running subtotal is correct at the line I checked,</w:t>
      </w:r>
      <w:r>
        <w:t xml:space="preserve">”</w:t>
      </w:r>
      <w:r>
        <w:t xml:space="preserve"> </w:t>
      </w:r>
      <w:r>
        <w:t xml:space="preserve">and</w:t>
      </w:r>
      <w:r>
        <w:t xml:space="preserve"> </w:t>
      </w:r>
      <w:r>
        <w:t xml:space="preserve">“</w:t>
      </w:r>
      <w:r>
        <w:t xml:space="preserve">column choice has a reason when asked.</w:t>
      </w:r>
      <w:r>
        <w:t xml:space="preserve">”</w:t>
      </w:r>
      <w:r>
        <w:t xml:space="preserve"> </w:t>
      </w:r>
      <w:r>
        <w:t xml:space="preserve">A team with a wrong running subtotal recalculates from line 1 with a partner before Step 3, the same recheck routine as Lesson 1.19.</w:t>
      </w:r>
    </w:p>
    <w:p>
      <w:pPr>
        <w:pStyle w:val="Heading2"/>
      </w:pPr>
      <w:bookmarkStart w:id="31" w:name="closure-time-3-min"/>
      <w:r>
        <w:t xml:space="preserve">Closure (Time: 3 min)</w:t>
      </w:r>
      <w:bookmarkEnd w:id="31"/>
    </w:p>
    <w:p>
      <w:pPr>
        <w:pStyle w:val="FirstParagraph"/>
      </w:pPr>
      <w:r>
        <w:t xml:space="preserve">Exit card: "My total is $___ against a budget of $</w:t>
      </w:r>
      <w:r>
        <w:rPr>
          <w:i/>
          <w:b/>
        </w:rPr>
        <w:t xml:space="preserve">. The hardest trade-off was</w:t>
      </w:r>
      <w:r>
        <w:rPr>
          <w:i/>
          <w:b/>
        </w:rPr>
        <w:t xml:space="preserve"> </w:t>
      </w:r>
      <w:r>
        <w:t xml:space="preserve"> </w:t>
      </w:r>
      <w:r>
        <w:t xml:space="preserve">and I chose ___ because ___." Two students read theirs. Sort by over or under budget; anyone over gets the first five minutes of Lesson 4.14 Day 1 to fix it before building.</w:t>
      </w:r>
    </w:p>
    <w:p>
      <w:pPr>
        <w:pStyle w:val="Heading2"/>
      </w:pPr>
      <w:bookmarkStart w:id="32" w:name="differentiation-and-supports"/>
      <w:r>
        <w:t xml:space="preserve">Differentiation and supports</w:t>
      </w:r>
      <w:bookmarkEnd w:id="32"/>
    </w:p>
    <w:p>
      <w:pPr>
        <w:numPr>
          <w:ilvl w:val="0"/>
          <w:numId w:val="1006"/>
        </w:numPr>
        <w:pStyle w:val="Compact"/>
      </w:pPr>
      <w:r>
        <w:t xml:space="preserve">ELL: the catalog has a small picture line for each item; the three columns are labeled with icons (a box for new, a recycle arrow for secondhand, a hammer for DIY); the Budget Sheet has the justification frame "I chose ___ (new / secondhand / DIY) for ___ because the client needs ___"; the words budget, tax, total, new, secondhand, and make in Turkish, Portuguese, and Spanish on the sheet margin (see</w:t>
      </w:r>
      <w:r>
        <w:t xml:space="preserve"> </w:t>
      </w:r>
      <w:r>
        <w:rPr>
          <w:rStyle w:val="VerbatimChar"/>
        </w:rPr>
        <w:t xml:space="preserve">Vocabulary 04.md</w:t>
      </w:r>
      <w:r>
        <w:t xml:space="preserve">).</w:t>
      </w:r>
    </w:p>
    <w:p>
      <w:pPr>
        <w:numPr>
          <w:ilvl w:val="0"/>
          <w:numId w:val="1006"/>
        </w:numPr>
        <w:pStyle w:val="Compact"/>
      </w:pPr>
      <w:r>
        <w:t xml:space="preserve">IEP and 504 (general): a calculator with a tax key or a printed tax table (every $10 from $10 to $400 with the tax already computed) on the back of the Budget Sheet; a shortened plan of five required pieces for a student who needs it; a partner runs the calculator while the student chooses columns; extended time into Lesson 4.14 Day 1.</w:t>
      </w:r>
    </w:p>
    <w:p>
      <w:pPr>
        <w:numPr>
          <w:ilvl w:val="0"/>
          <w:numId w:val="1006"/>
        </w:numPr>
        <w:pStyle w:val="Compact"/>
      </w:pPr>
      <w:r>
        <w:t xml:space="preserve">Grade 6 support: price only the needs, use the tax table instead of multiplying, and write one justification instead of three.</w:t>
      </w:r>
    </w:p>
    <w:p>
      <w:pPr>
        <w:numPr>
          <w:ilvl w:val="0"/>
          <w:numId w:val="1006"/>
        </w:numPr>
        <w:pStyle w:val="Compact"/>
      </w:pPr>
      <w:r>
        <w:t xml:space="preserve">Grade 8 stretch: compute the percentage of the budget spent on each zone (sleep, work, store, light), and write a two-sentence recommendation to the client on what to buy this month and what to wait on, the way a designer would present a phased budget.</w:t>
      </w:r>
    </w:p>
    <w:p>
      <w:pPr>
        <w:numPr>
          <w:ilvl w:val="0"/>
          <w:numId w:val="1006"/>
        </w:numPr>
        <w:pStyle w:val="Compact"/>
      </w:pPr>
      <w:r>
        <w:t xml:space="preserve">UDL checkpoint used: multiple means of action and expression (calculator, tax table, or long multiplication all accepted; justification written or dictated to a partner) and multiple means of engagement (the client’s money is the constraint, not the teacher’s rule).</w:t>
      </w:r>
    </w:p>
    <w:p>
      <w:pPr>
        <w:numPr>
          <w:ilvl w:val="0"/>
          <w:numId w:val="1006"/>
        </w:numPr>
        <w:pStyle w:val="Compact"/>
      </w:pPr>
      <w:r>
        <w:t xml:space="preserve">No-kitchen or no-machine alternative: not a lab; no alternative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Find and record the three prices</w:t>
            </w:r>
          </w:p>
        </w:tc>
        <w:tc>
          <w:p>
            <w:pPr>
              <w:pStyle w:val="Compact"/>
              <w:jc w:val="left"/>
            </w:pPr>
            <w:r>
              <w:t xml:space="preserve">EDM 3. b); CDOS 3a Managing Resources</w:t>
            </w:r>
          </w:p>
        </w:tc>
        <w:tc>
          <w:p>
            <w:pPr>
              <w:pStyle w:val="Compact"/>
              <w:jc w:val="left"/>
            </w:pPr>
            <w:r>
              <w:t xml:space="preserve">Step 2, Budget Sheet lines</w:t>
            </w:r>
          </w:p>
        </w:tc>
        <w:tc>
          <w:p>
            <w:pPr>
              <w:pStyle w:val="Compact"/>
              <w:jc w:val="left"/>
            </w:pPr>
            <w:r>
              <w:t xml:space="preserve">Formative; clipboard check</w:t>
            </w:r>
          </w:p>
        </w:tc>
      </w:tr>
      <w:tr>
        <w:tc>
          <w:p>
            <w:pPr>
              <w:pStyle w:val="Compact"/>
              <w:jc w:val="left"/>
            </w:pPr>
            <w:r>
              <w:t xml:space="preserve">2. Price the plan, add tax, keep a running total at or under budget</w:t>
            </w:r>
          </w:p>
        </w:tc>
        <w:tc>
          <w:p>
            <w:pPr>
              <w:pStyle w:val="Compact"/>
              <w:jc w:val="left"/>
            </w:pPr>
            <w:r>
              <w:t xml:space="preserve">EDM 3. a); FCL 4. c); Std 3 PI C; National FCS 11.6.1</w:t>
            </w:r>
          </w:p>
        </w:tc>
        <w:tc>
          <w:p>
            <w:pPr>
              <w:pStyle w:val="Compact"/>
              <w:jc w:val="left"/>
            </w:pPr>
            <w:r>
              <w:t xml:space="preserve">Steps 2 and 3, Budget Sheet total</w:t>
            </w:r>
          </w:p>
        </w:tc>
        <w:tc>
          <w:p>
            <w:pPr>
              <w:pStyle w:val="Compact"/>
              <w:jc w:val="left"/>
            </w:pPr>
            <w:r>
              <w:t xml:space="preserve">Formative today (exit card); summative on Rubric 04 criterion 3 and on the Unit 4 Test budget item</w:t>
            </w:r>
          </w:p>
        </w:tc>
      </w:tr>
      <w:tr>
        <w:tc>
          <w:p>
            <w:pPr>
              <w:pStyle w:val="Compact"/>
              <w:jc w:val="left"/>
            </w:pPr>
            <w:r>
              <w:t xml:space="preserve">3. Justify three purchase decisions</w:t>
            </w:r>
          </w:p>
        </w:tc>
        <w:tc>
          <w:p>
            <w:pPr>
              <w:pStyle w:val="Compact"/>
              <w:jc w:val="left"/>
            </w:pPr>
            <w:r>
              <w:t xml:space="preserve">EDM 3. b); FCL 4. f); National FCS 2.1.5</w:t>
            </w:r>
          </w:p>
        </w:tc>
        <w:tc>
          <w:p>
            <w:pPr>
              <w:pStyle w:val="Compact"/>
              <w:jc w:val="left"/>
            </w:pPr>
            <w:r>
              <w:t xml:space="preserve">Step 3, justification box</w:t>
            </w:r>
          </w:p>
        </w:tc>
        <w:tc>
          <w:p>
            <w:pPr>
              <w:pStyle w:val="Compact"/>
              <w:jc w:val="left"/>
            </w:pPr>
            <w:r>
              <w:t xml:space="preserve">Formative; the three justifications are read for Rubric 04 criterion 3</w:t>
            </w:r>
          </w:p>
        </w:tc>
      </w:tr>
    </w:tbl>
    <w:p>
      <w:pPr>
        <w:pStyle w:val="Heading2"/>
      </w:pPr>
      <w:bookmarkStart w:id="34" w:name="homework"/>
      <w:r>
        <w:t xml:space="preserve">Homework</w:t>
      </w:r>
      <w:bookmarkEnd w:id="34"/>
    </w:p>
    <w:p>
      <w:pPr>
        <w:pStyle w:val="FirstParagraph"/>
      </w:pPr>
      <w:r>
        <w:t xml:space="preserve">None. Optional: look up one item from your Budget Sheet on a real store site or a marketplace listing (with an adult). Write the real price next to the catalog price. Was the catalog close?</w:t>
      </w:r>
    </w:p>
    <w:p>
      <w:pPr>
        <w:pStyle w:val="Heading2"/>
      </w:pPr>
      <w:bookmarkStart w:id="35" w:name="connections"/>
      <w:r>
        <w:t xml:space="preserve">Connections</w:t>
      </w:r>
      <w:bookmarkEnd w:id="35"/>
    </w:p>
    <w:p>
      <w:pPr>
        <w:pStyle w:val="FirstParagraph"/>
      </w:pPr>
      <w:r>
        <w:t xml:space="preserve">Math: percent, multiplying by a decimal, running totals; this is the same tax math the math teacher can use for a percent unit. Business or economics, if the school has it: new versus used markets and why a secondhand price is set by the seller. ClassroomStreet: the furnishing total can be entered as a one-time expense in a student’s ClassroomStreet budget in Unit 2’s follow-up run, so a room refresh shows up against a real monthly income</w:t>
      </w:r>
      <w:r>
        <w:t xml:space="preserve"> </w:t>
      </w:r>
      <w:r>
        <w:rPr>
          <w:rStyle w:val="TeacherNote"/>
        </w:rPr>
        <w:t xml:space="preserve">[Sal: decide whether to link it].</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3. a) and 3. b). Copy in</w:t>
      </w:r>
      <w:r>
        <w:t xml:space="preserve"> </w:t>
      </w:r>
      <w:r>
        <w:rPr>
          <w:rStyle w:val="VerbatimChar"/>
        </w:rPr>
        <w:t xml:space="preserve">02 Standards/NYS Module PDFs/</w:t>
      </w:r>
      <w:r>
        <w:t xml:space="preserve">. The module’s Financial and Consumer Literacy illustrative activity (renting versus buying furniture) is the source of the</w:t>
      </w:r>
      <w:r>
        <w:t xml:space="preserve"> </w:t>
      </w:r>
      <w:r>
        <w:t xml:space="preserve">“</w:t>
      </w:r>
      <w:r>
        <w:t xml:space="preserve">what does cheaper cost</w:t>
      </w:r>
      <w:r>
        <w:t xml:space="preserve">”</w:t>
      </w:r>
      <w:r>
        <w:t xml:space="preserve"> </w:t>
      </w:r>
      <w:r>
        <w:t xml:space="preserve">question.</w:t>
      </w:r>
    </w:p>
    <w:p>
      <w:pPr>
        <w:numPr>
          <w:ilvl w:val="0"/>
          <w:numId w:val="1007"/>
        </w:numPr>
        <w:pStyle w:val="Compact"/>
      </w:pPr>
      <w:r>
        <w:t xml:space="preserve">NYS Middle Level CTE Theme Module, Financial and Consumer Literacy, lines 4. c) and 4. f).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11.6.1 and 2.1.5, per</w:t>
      </w:r>
      <w:r>
        <w:t xml:space="preserve"> </w:t>
      </w:r>
      <w:r>
        <w:rPr>
          <w:rStyle w:val="VerbatimChar"/>
        </w:rPr>
        <w:t xml:space="preserve">02 Standards/STANDARDS SOURCES - web research.md</w:t>
      </w:r>
      <w:r>
        <w:t xml:space="preserve">, sections 4.2 and 4.11.</w:t>
      </w:r>
    </w:p>
    <w:p>
      <w:pPr>
        <w:numPr>
          <w:ilvl w:val="0"/>
          <w:numId w:val="1007"/>
        </w:numPr>
        <w:pStyle w:val="Compact"/>
      </w:pPr>
      <w:r>
        <w:t xml:space="preserve">Sales tax: New York State Department of Taxation and Finance, Publication 718 (sales and use tax rates by jurisdiction).</w:t>
      </w:r>
      <w:r>
        <w:t xml:space="preserve"> </w:t>
      </w:r>
      <w:r>
        <w:rPr>
          <w:rStyle w:val="TeacherNote"/>
        </w:rPr>
        <w:t xml:space="preserve">[Sal: confirm the current rate for your county.]</w:t>
      </w:r>
    </w:p>
    <w:p>
      <w:pPr>
        <w:numPr>
          <w:ilvl w:val="0"/>
          <w:numId w:val="1007"/>
        </w:numPr>
        <w:pStyle w:val="Compact"/>
      </w:pPr>
      <w:r>
        <w:t xml:space="preserve">Sal’s own materials: the $40 grocery project’s pricing routine (Unit 1, Lessons 1.18 and 1.19) and the</w:t>
      </w:r>
      <w:r>
        <w:t xml:space="preserve"> </w:t>
      </w:r>
      <w:r>
        <w:t xml:space="preserve">“</w:t>
      </w:r>
      <w:r>
        <w:t xml:space="preserve">budget</w:t>
      </w:r>
      <w:r>
        <w:t xml:space="preserve">”</w:t>
      </w:r>
      <w:r>
        <w:t xml:space="preserve"> </w:t>
      </w:r>
      <w:r>
        <w:t xml:space="preserve">vocabulary entry from</w:t>
      </w:r>
      <w:r>
        <w:t xml:space="preserve"> </w:t>
      </w:r>
      <w:r>
        <w:rPr>
          <w:rStyle w:val="VerbatimChar"/>
        </w:rPr>
        <w:t xml:space="preserve">education_teachingwork_dream_home_challenge_2026_04.docx</w:t>
      </w:r>
      <w:r>
        <w:t xml:space="preserve">. Catalog prices are realistic 2026 figures for Long Island and are every one marked [update].</w:t>
      </w:r>
    </w:p>
    <w:p>
      <w:pPr>
        <w:pStyle w:val="Heading2"/>
      </w:pPr>
      <w:bookmarkStart w:id="37" w:name="teacher-notes"/>
      <w:r>
        <w:t xml:space="preserve">Teacher notes</w:t>
      </w:r>
      <w:bookmarkEnd w:id="37"/>
    </w:p>
    <w:p>
      <w:pPr>
        <w:numPr>
          <w:ilvl w:val="0"/>
          <w:numId w:val="1008"/>
        </w:numPr>
        <w:pStyle w:val="Compact"/>
      </w:pPr>
      <w:r>
        <w:t xml:space="preserve">If the period runs short, cut Step 4 and take the two reports at the start of Lesson 4.14. Never cut the tax line; the Unit 4 Test has a tax item.</w:t>
      </w:r>
    </w:p>
    <w:p>
      <w:pPr>
        <w:numPr>
          <w:ilvl w:val="0"/>
          <w:numId w:val="1008"/>
        </w:numPr>
        <w:pStyle w:val="Compact"/>
      </w:pPr>
      <w:r>
        <w:t xml:space="preserve">Common mistake: adding the tax to every line instead of once at the bottom. Both give the same total, but the line-by-line version doubles the chance of an error. Teach it as subtotal first, tax once.</w:t>
      </w:r>
    </w:p>
    <w:p>
      <w:pPr>
        <w:numPr>
          <w:ilvl w:val="0"/>
          <w:numId w:val="1008"/>
        </w:numPr>
        <w:pStyle w:val="Compact"/>
      </w:pPr>
      <w:r>
        <w:t xml:space="preserve">Common mistake: the DIY column read as free. DIY has a parts price; the labor is the client’s. Ask</w:t>
      </w:r>
      <w:r>
        <w:t xml:space="preserve"> </w:t>
      </w:r>
      <w:r>
        <w:t xml:space="preserve">“</w:t>
      </w:r>
      <w:r>
        <w:t xml:space="preserve">who builds it, and do they know how?</w:t>
      </w:r>
      <w:r>
        <w:t xml:space="preserve">”</w:t>
      </w:r>
    </w:p>
    <w:p>
      <w:pPr>
        <w:numPr>
          <w:ilvl w:val="0"/>
          <w:numId w:val="1008"/>
        </w:numPr>
        <w:pStyle w:val="Compact"/>
      </w:pPr>
      <w:r>
        <w:t xml:space="preserve">The mattress rule (no secondhand mattresses or crib mattresses) is on the catalog. It is a hygiene and safety point, and for the crib it connects to safe sleep from Lesson 3.17.</w:t>
      </w:r>
    </w:p>
    <w:p>
      <w:pPr>
        <w:numPr>
          <w:ilvl w:val="0"/>
          <w:numId w:val="1008"/>
        </w:numPr>
        <w:pStyle w:val="Compact"/>
      </w:pPr>
      <w:r>
        <w:rPr>
          <w:rStyle w:val="TeacherNote"/>
        </w:rPr>
        <w:t xml:space="preserve">[Sal: your Oracle and financial services years gave you a way of saying</w:t>
      </w:r>
      <w:r>
        <w:rPr>
          <w:rStyle w:val="TeacherNote"/>
        </w:rPr>
        <w:t xml:space="preserve"> </w:t>
      </w:r>
      <w:r>
        <w:rPr>
          <w:rStyle w:val="TeacherNote"/>
        </w:rPr>
        <w:t xml:space="preserve">“</w:t>
      </w:r>
      <w:r>
        <w:rPr>
          <w:rStyle w:val="TeacherNote"/>
        </w:rPr>
        <w:t xml:space="preserve">what does it cost to be wrong.</w:t>
      </w:r>
      <w:r>
        <w:rPr>
          <w:rStyle w:val="TeacherNote"/>
        </w:rPr>
        <w:t xml:space="preserve">”</w:t>
      </w:r>
      <w:r>
        <w:rPr>
          <w:rStyle w:val="TeacherNote"/>
        </w:rPr>
        <w:t xml:space="preserve"> </w:t>
      </w:r>
      <w:r>
        <w:rPr>
          <w:rStyle w:val="TeacherNote"/>
        </w:rPr>
        <w:t xml:space="preserve">Use it on the secondhand dresser with the broken drawer.]</w:t>
      </w:r>
    </w:p>
    <w:p>
      <w:pPr>
        <w:numPr>
          <w:ilvl w:val="0"/>
          <w:numId w:val="1008"/>
        </w:numPr>
        <w:pStyle w:val="Compact"/>
      </w:pPr>
      <w:r>
        <w:t xml:space="preserve">Keep the Budget Sheets in the project folder. Criterion 3 is scored from the sheet, not from memory.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2026-09-15T16:26:52Z</dcterms:created>
  <dcterms:modified xsi:type="dcterms:W3CDTF">2026-09-15T16:26:52Z</dcterms:modified>
</cp:coreProperties>
</file>

<file path=docProps/custom.xml><?xml version="1.0" encoding="utf-8"?>
<Properties xmlns="http://schemas.openxmlformats.org/officeDocument/2006/custom-properties" xmlns:vt="http://schemas.openxmlformats.org/officeDocument/2006/docPropsVTypes"/>
</file>