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2.18-return-math"/>
      <w:r>
        <w:t xml:space="preserve">Handout 02.18: Return Math</w:t>
      </w:r>
      <w:bookmarkEnd w:id="20"/>
    </w:p>
    <w:p>
      <w:pPr>
        <w:pStyle w:val="FirstParagraph"/>
      </w:pPr>
      <w:r>
        <w:t xml:space="preserve">Name: ______________________ Date: __________ Partner (Part C): ______________________</w:t>
      </w:r>
    </w:p>
    <w:p>
      <w:pPr>
        <w:pStyle w:val="Heading2"/>
      </w:pPr>
      <w:bookmarkStart w:id="21" w:name="the-formula"/>
      <w:r>
        <w:t xml:space="preserve">The formula</w:t>
      </w:r>
      <w:bookmarkEnd w:id="21"/>
    </w:p>
    <w:p>
      <w:pPr>
        <w:pStyle w:val="FirstParagraph"/>
      </w:pPr>
      <w:r>
        <w:rPr>
          <w:b/>
        </w:rPr>
        <w:t xml:space="preserve">Percent return = (ending value minus starting value) divided by starting value, times 100.</w:t>
      </w:r>
    </w:p>
    <w:p>
      <w:pPr>
        <w:pStyle w:val="BodyText"/>
      </w:pPr>
      <w:r>
        <w:t xml:space="preserve">As a picture: a fraction with</w:t>
      </w:r>
      <w:r>
        <w:t xml:space="preserve"> </w:t>
      </w:r>
      <w:r>
        <w:t xml:space="preserve">“</w:t>
      </w:r>
      <w:r>
        <w:t xml:space="preserve">ending minus starting</w:t>
      </w:r>
      <w:r>
        <w:t xml:space="preserve">”</w:t>
      </w:r>
      <w:r>
        <w:t xml:space="preserve"> </w:t>
      </w:r>
      <w:r>
        <w:t xml:space="preserve">on top and</w:t>
      </w:r>
      <w:r>
        <w:t xml:space="preserve"> </w:t>
      </w:r>
      <w:r>
        <w:t xml:space="preserve">“</w:t>
      </w:r>
      <w:r>
        <w:t xml:space="preserve">starting</w:t>
      </w:r>
      <w:r>
        <w:t xml:space="preserve">”</w:t>
      </w:r>
      <w:r>
        <w:t xml:space="preserve"> </w:t>
      </w:r>
      <w:r>
        <w:t xml:space="preserve">on the bottom, then</w:t>
      </w:r>
      <w:r>
        <w:t xml:space="preserve"> </w:t>
      </w:r>
      <w:r>
        <w:t xml:space="preserve">“</w:t>
      </w:r>
      <w:r>
        <w:t xml:space="preserve">times 100</w:t>
      </w:r>
      <w:r>
        <w:t xml:space="preserve">”</w:t>
      </w:r>
      <w:r>
        <w:t xml:space="preserve"> </w:t>
      </w:r>
      <w:r>
        <w:t xml:space="preserve">beside it. (The slide shows it drawn large with STARTING in bold.)</w:t>
      </w:r>
    </w:p>
    <w:p>
      <w:pPr>
        <w:pStyle w:val="BodyText"/>
      </w:pPr>
      <w:r>
        <w:t xml:space="preserve">The bottom of the fraction is always the</w:t>
      </w:r>
      <w:r>
        <w:t xml:space="preserve"> </w:t>
      </w:r>
      <w:r>
        <w:rPr>
          <w:b/>
        </w:rPr>
        <w:t xml:space="preserve">starting</w:t>
      </w:r>
      <w:r>
        <w:t xml:space="preserve"> </w:t>
      </w:r>
      <w:r>
        <w:t xml:space="preserve">value. If you divide by the ending value, you get the wrong answer every time.</w:t>
      </w:r>
    </w:p>
    <w:p>
      <w:pPr>
        <w:pStyle w:val="BodyText"/>
      </w:pPr>
      <w:r>
        <w:t xml:space="preserve">A loss gets a minus sign. A gain gets a plus sign.</w:t>
      </w:r>
    </w:p>
    <w:p>
      <w:pPr>
        <w:pStyle w:val="BodyText"/>
      </w:pPr>
      <w:r>
        <w:rPr>
          <w:b/>
        </w:rPr>
        <w:t xml:space="preserve">Worked example.</w:t>
      </w:r>
      <w:r>
        <w:t xml:space="preserve"> </w:t>
      </w:r>
      <w:r>
        <w:t xml:space="preserve">A merchant started with AQ25,000 and has AQ23,000 now.</w:t>
      </w:r>
    </w:p>
    <w:p>
      <w:pPr>
        <w:numPr>
          <w:ilvl w:val="0"/>
          <w:numId w:val="1001"/>
        </w:numPr>
        <w:pStyle w:val="Compact"/>
      </w:pPr>
      <w:r>
        <w:t xml:space="preserve">Ending minus starting: 23,000 minus 25,000 = minus 2,000</w:t>
      </w:r>
    </w:p>
    <w:p>
      <w:pPr>
        <w:numPr>
          <w:ilvl w:val="0"/>
          <w:numId w:val="1001"/>
        </w:numPr>
        <w:pStyle w:val="Compact"/>
      </w:pPr>
      <w:r>
        <w:t xml:space="preserve">Divided by starting: minus 2,000 divided by 25,000 = minus 0.08</w:t>
      </w:r>
    </w:p>
    <w:p>
      <w:pPr>
        <w:numPr>
          <w:ilvl w:val="0"/>
          <w:numId w:val="1001"/>
        </w:numPr>
        <w:pStyle w:val="Compact"/>
      </w:pPr>
      <w:r>
        <w:t xml:space="preserve">Times 100: minus 8 percent</w:t>
      </w:r>
    </w:p>
    <w:p>
      <w:pPr>
        <w:pStyle w:val="FirstParagraph"/>
      </w:pPr>
      <w:r>
        <w:t xml:space="preserve">The merchant’s return is minus 8 percent.</w:t>
      </w:r>
    </w:p>
    <w:p>
      <w:pPr>
        <w:pStyle w:val="Heading2"/>
      </w:pPr>
      <w:bookmarkStart w:id="22" w:name="part-a-practice-alone"/>
      <w:r>
        <w:t xml:space="preserve">Part A: Practice (alone)</w:t>
      </w:r>
      <w:bookmarkEnd w:id="22"/>
    </w:p>
    <w:p>
      <w:pPr>
        <w:pStyle w:val="FirstParagraph"/>
      </w:pPr>
      <w:r>
        <w:t xml:space="preserve">Show the subtraction line and the division line for each one.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Starting value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Ending value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Ending minus starting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Divided by starting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Percent return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AQ25,000 (a portfolio)</w:t>
            </w:r>
          </w:p>
        </w:tc>
        <w:tc>
          <w:p>
            <w:pPr>
              <w:pStyle w:val="Compact"/>
              <w:jc w:val="left"/>
            </w:pPr>
            <w:r>
              <w:t xml:space="preserve">AQ27,500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AQ25,000 (a portfolio)</w:t>
            </w:r>
          </w:p>
        </w:tc>
        <w:tc>
          <w:p>
            <w:pPr>
              <w:pStyle w:val="Compact"/>
              <w:jc w:val="left"/>
            </w:pPr>
            <w:r>
              <w:t xml:space="preserve">AQ22,000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AQ100.00 (one unit of Iron Vault)</w:t>
            </w:r>
          </w:p>
        </w:tc>
        <w:tc>
          <w:p>
            <w:pPr>
              <w:pStyle w:val="Compact"/>
              <w:jc w:val="left"/>
            </w:pPr>
            <w:r>
              <w:t xml:space="preserve">AQ85.00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AQ48.50 (one unit of Sparkstone on Day 1)</w:t>
            </w:r>
          </w:p>
        </w:tc>
        <w:tc>
          <w:p>
            <w:pPr>
              <w:pStyle w:val="Compact"/>
              <w:jc w:val="left"/>
            </w:pPr>
            <w:r>
              <w:t xml:space="preserve">AQ57.80 (Day 5)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</w:tbl>
    <w:p>
      <w:pPr>
        <w:pStyle w:val="BodyText"/>
      </w:pPr>
      <w:r>
        <w:t xml:space="preserve">Grade 6 support rows (round numbers):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Starting value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Ending value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Ending minus starting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Divided by starting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Percent return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AQ100</w:t>
            </w:r>
          </w:p>
        </w:tc>
        <w:tc>
          <w:p>
            <w:pPr>
              <w:pStyle w:val="Compact"/>
              <w:jc w:val="left"/>
            </w:pPr>
            <w:r>
              <w:t xml:space="preserve">AQ120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AQ100</w:t>
            </w:r>
          </w:p>
        </w:tc>
        <w:tc>
          <w:p>
            <w:pPr>
              <w:pStyle w:val="Compact"/>
              <w:jc w:val="left"/>
            </w:pPr>
            <w:r>
              <w:t xml:space="preserve">AQ75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The trick question. Sparkstone was AQ57.80 at the peak and AQ31.20 at the bottom of the crisis.</w:t>
      </w:r>
    </w:p>
    <w:p>
      <w:pPr>
        <w:numPr>
          <w:ilvl w:val="0"/>
          <w:numId w:val="1003"/>
        </w:numPr>
        <w:pStyle w:val="Compact"/>
      </w:pPr>
      <w:r>
        <w:t xml:space="preserve">The drop, as a percent of the peak: (31.20 minus 57.80) divided by 57.80, times 100 = ______ percent</w:t>
      </w:r>
    </w:p>
    <w:p>
      <w:pPr>
        <w:numPr>
          <w:ilvl w:val="0"/>
          <w:numId w:val="1003"/>
        </w:numPr>
        <w:pStyle w:val="Compact"/>
      </w:pPr>
      <w:r>
        <w:t xml:space="preserve">The climb back, as a percent of the bottom: (57.80 minus 31.20) divided by 31.20, times 100 = ______ percent</w:t>
      </w:r>
    </w:p>
    <w:p>
      <w:pPr>
        <w:numPr>
          <w:ilvl w:val="0"/>
          <w:numId w:val="1003"/>
        </w:numPr>
        <w:pStyle w:val="Compact"/>
      </w:pPr>
      <w:r>
        <w:t xml:space="preserve">Why are the two percents different when the AQ change (26.60) is the same both ways?</w:t>
      </w:r>
    </w:p>
    <w:p>
      <w:r>
        <w:br w:type="page"/>
      </w:r>
    </w:p>
    <w:p>
      <w:pPr>
        <w:pStyle w:val="Heading2"/>
      </w:pPr>
      <w:bookmarkStart w:id="23" w:name="X80984e1f6f8419bec194802f6ca4c80afcfd98e"/>
      <w:r>
        <w:t xml:space="preserve">Part B: My own return (alone, from your own screen or ledger)</w:t>
      </w:r>
      <w:bookmarkEnd w:id="23"/>
    </w:p>
    <w:p>
      <w:pPr>
        <w:pStyle w:val="FirstParagraph"/>
      </w:pPr>
      <w:r>
        <w:t xml:space="preserve">My starting value: AQ 25,000</w:t>
      </w:r>
    </w:p>
    <w:p>
      <w:pPr>
        <w:pStyle w:val="BodyText"/>
      </w:pPr>
      <w:r>
        <w:t xml:space="preserve">My total fortune right now: AQ __________</w:t>
      </w:r>
    </w:p>
    <w:p>
      <w:pPr>
        <w:pStyle w:val="BodyText"/>
      </w:pPr>
      <w:r>
        <w:t xml:space="preserve">Ending minus starting: __________</w:t>
      </w:r>
    </w:p>
    <w:p>
      <w:pPr>
        <w:pStyle w:val="BodyText"/>
      </w:pPr>
      <w:r>
        <w:t xml:space="preserve">Divided by starting: __________</w:t>
      </w:r>
    </w:p>
    <w:p>
      <w:pPr>
        <w:pStyle w:val="BodyText"/>
      </w:pPr>
      <w:r>
        <w:t xml:space="preserve">Times 100: my percent return so far is __________ percent (circle: gain / loss)</w:t>
      </w:r>
    </w:p>
    <w:p>
      <w:pPr>
        <w:pStyle w:val="BodyText"/>
      </w:pPr>
      <w:r>
        <w:t xml:space="preserve">Check it on the calculator: __________ Same? yes / no</w:t>
      </w:r>
    </w:p>
    <w:p>
      <w:pPr>
        <w:pStyle w:val="BodyText"/>
      </w:pPr>
      <w:r>
        <w:rPr>
          <w:b/>
        </w:rPr>
        <w:t xml:space="preserve">The venture that hurt me most across the crisis.</w:t>
      </w:r>
      <w:r>
        <w:t xml:space="preserve"> </w:t>
      </w:r>
      <w:r>
        <w:t xml:space="preserve">From your ledger or the price history: the price on Day 5 (before the crisis) and the price on Day 7 (the bottom).</w:t>
      </w:r>
    </w:p>
    <w:p>
      <w:pPr>
        <w:pStyle w:val="BodyText"/>
      </w:pPr>
      <w:r>
        <w:t xml:space="preserve">Ticker: ______ Day 5 price: AQ ______ Day 7 price: AQ ______</w:t>
      </w:r>
    </w:p>
    <w:p>
      <w:pPr>
        <w:pStyle w:val="BodyText"/>
      </w:pPr>
      <w:r>
        <w:t xml:space="preserve">(Day 7 minus Day 5) divided by Day 5, times 100 = ______ percent</w:t>
      </w:r>
    </w:p>
    <w:p>
      <w:pPr>
        <w:pStyle w:val="Heading2"/>
      </w:pPr>
      <w:bookmarkStart w:id="24" w:name="X437b9be5bdb2bb1b03459abb37c4237c1732ae6"/>
      <w:r>
        <w:t xml:space="preserve">Part C: A safe portfolio and a risky portfolio over the same eight days (pairs)</w:t>
      </w:r>
      <w:bookmarkEnd w:id="24"/>
    </w:p>
    <w:p>
      <w:pPr>
        <w:pStyle w:val="FirstParagraph"/>
      </w:pPr>
      <w:r>
        <w:t xml:space="preserve">Three merchants bought on Day 1 and never traded again. The values below are their total fortune on three days: the peak (Day 5, right before the crisis), the bottom (Day 7), and today (Day 8, recovery). These are example prices; your class’s live prices will differ.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Safe:</w:t>
      </w:r>
      <w:r>
        <w:t xml:space="preserve"> </w:t>
      </w:r>
      <w:r>
        <w:t xml:space="preserve">all AQ25,000 in the Honeypot Coffer (250 units at AQ100.00).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Risky:</w:t>
      </w:r>
      <w:r>
        <w:t xml:space="preserve"> </w:t>
      </w:r>
      <w:r>
        <w:t xml:space="preserve">500 units of Sparkstone Mines at AQ48.50 (AQ24,250) plus AQ750 cash.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Mixed:</w:t>
      </w:r>
      <w:r>
        <w:t xml:space="preserve"> </w:t>
      </w:r>
      <w:r>
        <w:t xml:space="preserve">100 SPRK, 100 CLDB, 50 IRON, 50 SEAL, 50 WLLW, 30 HNYP, 15 MDOW (AQ24,880) plus AQ120 cash.</w:t>
      </w:r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Portfolio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Value at the peak (Day 5)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Return at the peak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Value at the bottom (Day 7)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Return at the bottom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Value today (Day 8)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Return today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Safe</w:t>
            </w:r>
          </w:p>
        </w:tc>
        <w:tc>
          <w:p>
            <w:pPr>
              <w:pStyle w:val="Compact"/>
              <w:jc w:val="left"/>
            </w:pPr>
            <w:r>
              <w:t xml:space="preserve">AQ25,050.00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AQ25,075.00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AQ25,087.50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Risky</w:t>
            </w:r>
          </w:p>
        </w:tc>
        <w:tc>
          <w:p>
            <w:pPr>
              <w:pStyle w:val="Compact"/>
              <w:jc w:val="left"/>
            </w:pPr>
            <w:r>
              <w:t xml:space="preserve">AQ29,650.00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AQ16,350.00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AQ19,200.00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Mixed</w:t>
            </w:r>
          </w:p>
        </w:tc>
        <w:tc>
          <w:p>
            <w:pPr>
              <w:pStyle w:val="Compact"/>
              <w:jc w:val="left"/>
            </w:pPr>
            <w:r>
              <w:t xml:space="preserve">AQ26,894.00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AQ21,834.00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AQ22,962.00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</w:tbl>
    <w:p>
      <w:pPr>
        <w:pStyle w:val="BodyText"/>
      </w:pPr>
      <w:r>
        <w:t xml:space="preserve">Round to one decimal place.</w:t>
      </w:r>
    </w:p>
    <w:p>
      <w:pPr>
        <w:numPr>
          <w:ilvl w:val="0"/>
          <w:numId w:val="1005"/>
        </w:numPr>
        <w:pStyle w:val="Compact"/>
      </w:pPr>
      <w:r>
        <w:t xml:space="preserve">At the peak, which portfolio looked smartest? At the bottom? Today?</w:t>
      </w:r>
    </w:p>
    <w:p>
      <w:r>
        <w:br w:type="page"/>
      </w:r>
    </w:p>
    <w:p>
      <w:pPr>
        <w:numPr>
          <w:ilvl w:val="0"/>
          <w:numId w:val="1006"/>
        </w:numPr>
        <w:pStyle w:val="Compact"/>
      </w:pPr>
      <w:r>
        <w:t xml:space="preserve">Which portfolio would you rather have held for these eight days, and better for what (money for college in ten years, or rent next month)? Circle one and give a number.</w:t>
      </w:r>
    </w:p>
    <w:p>
      <w:pPr>
        <w:pStyle w:val="FirstParagraph"/>
      </w:pPr>
      <w:r>
        <w:t xml:space="preserve">Safe / Risky / Mixed. Because:</w:t>
      </w:r>
    </w:p>
    <w:p>
      <w:r>
        <w:br w:type="page"/>
      </w:r>
    </w:p>
    <w:p>
      <w:r>
        <w:br w:type="page"/>
      </w:r>
    </w:p>
    <w:p>
      <w:pPr>
        <w:numPr>
          <w:ilvl w:val="0"/>
          <w:numId w:val="1007"/>
        </w:numPr>
        <w:pStyle w:val="Compact"/>
      </w:pPr>
      <w:r>
        <w:t xml:space="preserve">Grade 8 stretch. The risky portfolio’s return from the bottom to today: (19,200 minus 16,350) divided by 16,350, times 100 = ______ percent. That is a big positive number and the portfolio is still down 23 percent from the start. Explain in one sentence why both are true.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7">
    <w:nsid w:val="71315dca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47261bad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b3cbbdee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0">
    <w:nsid w:val="4fbe019a"/>
    <w:multiLevelType w:val="multilevel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0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0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3">
    <w:abstractNumId w:val="991"/>
  </w:num>
  <w:num w:numId="1004">
    <w:abstractNumId w:val="991"/>
  </w:num>
  <w:num w:numId="1005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6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7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2026-09-15T16:28:00Z</dcterms:created>
  <dcterms:modified xsi:type="dcterms:W3CDTF">2026-09-15T16:28:00Z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