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7d8601b324b9aef20df849b0fc1810f5df147a"/>
      <w:r>
        <w:t xml:space="preserve">Handout 02.13: Skittles Market Game Rules and Ledger</w:t>
      </w:r>
      <w:bookmarkEnd w:id="20"/>
    </w:p>
    <w:p>
      <w:pPr>
        <w:pStyle w:val="Heading2"/>
      </w:pPr>
      <w:bookmarkStart w:id="21" w:name="X5764d57939c028e4f26aaa32c03717bd173feb8"/>
      <w:r>
        <w:t xml:space="preserve">Page 1: Rules and fee cards (teacher posts the rules; cuts the three fee cards, one set per house table)</w:t>
      </w:r>
      <w:bookmarkEnd w:id="21"/>
    </w:p>
    <w:p>
      <w:pPr>
        <w:pStyle w:val="Heading3"/>
      </w:pPr>
      <w:bookmarkStart w:id="22" w:name="the-rules-three-sentences"/>
      <w:r>
        <w:t xml:space="preserve">The rules (three sentences)</w:t>
      </w:r>
      <w:bookmarkEnd w:id="22"/>
    </w:p>
    <w:p>
      <w:pPr>
        <w:numPr>
          <w:ilvl w:val="0"/>
          <w:numId w:val="1001"/>
        </w:numPr>
        <w:pStyle w:val="Compact"/>
      </w:pPr>
      <w:r>
        <w:t xml:space="preserve">The student holding the most Skittles of one color at the final count wins the prize.</w:t>
      </w:r>
    </w:p>
    <w:p>
      <w:pPr>
        <w:numPr>
          <w:ilvl w:val="0"/>
          <w:numId w:val="1001"/>
        </w:numPr>
        <w:pStyle w:val="Compact"/>
      </w:pPr>
      <w:r>
        <w:t xml:space="preserve">Any trade is legal, but every trade must happen at a house table, and the house takes a fee.</w:t>
      </w:r>
    </w:p>
    <w:p>
      <w:pPr>
        <w:numPr>
          <w:ilvl w:val="0"/>
          <w:numId w:val="1001"/>
        </w:numPr>
        <w:pStyle w:val="Compact"/>
      </w:pPr>
      <w:r>
        <w:t xml:space="preserve">No eating. No taking. The banker initials your ledger for every trade.</w:t>
      </w:r>
    </w:p>
    <w:p>
      <w:pPr>
        <w:pStyle w:val="Heading3"/>
      </w:pPr>
      <w:bookmarkStart w:id="23" w:name="the-house-bankers-job"/>
      <w:r>
        <w:t xml:space="preserve">The House Banker’s job</w:t>
      </w:r>
      <w:bookmarkEnd w:id="23"/>
    </w:p>
    <w:p>
      <w:pPr>
        <w:numPr>
          <w:ilvl w:val="0"/>
          <w:numId w:val="1002"/>
        </w:numPr>
        <w:pStyle w:val="Compact"/>
      </w:pPr>
      <w:r>
        <w:t xml:space="preserve">Sit at your table with the jar. You do not trade and you do not win. You are paid from the house jar at the end.</w:t>
      </w:r>
    </w:p>
    <w:p>
      <w:pPr>
        <w:numPr>
          <w:ilvl w:val="0"/>
          <w:numId w:val="1002"/>
        </w:numPr>
        <w:pStyle w:val="Compact"/>
      </w:pPr>
      <w:r>
        <w:t xml:space="preserve">For every trade at your table: collect the fee from each trader into the jar, then initial both ledgers.</w:t>
      </w:r>
    </w:p>
    <w:p>
      <w:pPr>
        <w:numPr>
          <w:ilvl w:val="0"/>
          <w:numId w:val="1002"/>
        </w:numPr>
        <w:pStyle w:val="Compact"/>
      </w:pPr>
      <w:r>
        <w:t xml:space="preserve">Do not give advice. Do not refuse a trade that follows the rules.</w:t>
      </w:r>
    </w:p>
    <w:p>
      <w:pPr>
        <w:numPr>
          <w:ilvl w:val="0"/>
          <w:numId w:val="1002"/>
        </w:numPr>
        <w:pStyle w:val="Compact"/>
      </w:pPr>
      <w:r>
        <w:t xml:space="preserve">At the end, count the jar and report the number.</w:t>
      </w:r>
    </w:p>
    <w:p>
      <w:pPr>
        <w:pStyle w:val="Heading3"/>
      </w:pPr>
      <w:bookmarkStart w:id="24" w:name="fee-card-round-1"/>
      <w:r>
        <w:t xml:space="preserve">Fee card, Round 1</w:t>
      </w:r>
      <w:bookmarkEnd w:id="24"/>
    </w:p>
    <w:p>
      <w:pPr>
        <w:pStyle w:val="FirstParagraph"/>
      </w:pPr>
      <w:r>
        <w:rPr>
          <w:b/>
        </w:rPr>
        <w:t xml:space="preserve">THE HOUSE TAKES 1 SKITTLE FROM EACH TRADER, EVERY TRADE.</w:t>
      </w:r>
      <w:r>
        <w:t xml:space="preserve"> </w:t>
      </w:r>
      <w:r>
        <w:t xml:space="preserve">(Picture: one Skittle, an arrow, a jar.)</w:t>
      </w:r>
    </w:p>
    <w:p>
      <w:pPr>
        <w:pStyle w:val="Heading3"/>
      </w:pPr>
      <w:bookmarkStart w:id="25" w:name="fee-card-round-2"/>
      <w:r>
        <w:t xml:space="preserve">Fee card, Round 2</w:t>
      </w:r>
      <w:bookmarkEnd w:id="25"/>
    </w:p>
    <w:p>
      <w:pPr>
        <w:pStyle w:val="FirstParagraph"/>
      </w:pPr>
      <w:r>
        <w:rPr>
          <w:b/>
        </w:rPr>
        <w:t xml:space="preserve">THE HOUSE TAKES 2 SKITTLES FROM EACH TRADER, EVERY TRADE.</w:t>
      </w:r>
      <w:r>
        <w:t xml:space="preserve"> </w:t>
      </w:r>
      <w:r>
        <w:t xml:space="preserve">(Picture: two Skittles, an arrow, a jar.)</w:t>
      </w:r>
    </w:p>
    <w:p>
      <w:pPr>
        <w:pStyle w:val="Heading3"/>
      </w:pPr>
      <w:bookmarkStart w:id="26" w:name="fee-card-round-3"/>
      <w:r>
        <w:t xml:space="preserve">Fee card, Round 3</w:t>
      </w:r>
      <w:bookmarkEnd w:id="26"/>
    </w:p>
    <w:p>
      <w:pPr>
        <w:pStyle w:val="FirstParagraph"/>
      </w:pPr>
      <w:r>
        <w:rPr>
          <w:b/>
        </w:rPr>
        <w:t xml:space="preserve">MEMBERSHIP: PAY 3 SKITTLES ONCE, TRADE FREE ALL ROUND. NO MEMBERSHIP, NO TRADING.</w:t>
      </w:r>
      <w:r>
        <w:t xml:space="preserve"> </w:t>
      </w:r>
      <w:r>
        <w:t xml:space="preserve">(Picture: a small card with a star, three Skittles, a jar.)</w:t>
      </w:r>
    </w:p>
    <w:p>
      <w:pPr>
        <w:pStyle w:val="Heading3"/>
      </w:pPr>
      <w:bookmarkStart w:id="27" w:name="the-non-food-version"/>
      <w:r>
        <w:t xml:space="preserve">The non-food version</w:t>
      </w:r>
      <w:bookmarkEnd w:id="27"/>
    </w:p>
    <w:p>
      <w:pPr>
        <w:pStyle w:val="FirstParagraph"/>
      </w:pPr>
      <w:r>
        <w:t xml:space="preserve">Same rules, same rounds, same ledger. Each student gets a cup of 15 colored paper clips in five colors, mixed. The winner has the most clips of one color. The house jar holds clips. Use it for the whole class if anyone on the class list cannot have candy and you cannot seat them apart without comment, or hand a paper clip cup to any student who needs one and say nothing.</w:t>
      </w:r>
    </w:p>
    <w:p>
      <w:r>
        <w:br w:type="page"/>
      </w:r>
    </w:p>
    <w:p>
      <w:pPr>
        <w:pStyle w:val="Heading2"/>
      </w:pPr>
      <w:bookmarkStart w:id="28" w:name="page-2-the-trade-ledger"/>
      <w:r>
        <w:t xml:space="preserve">Page 2: The trade ledger</w:t>
      </w:r>
      <w:bookmarkEnd w:id="28"/>
    </w:p>
    <w:p>
      <w:pPr>
        <w:pStyle w:val="FirstParagraph"/>
      </w:pPr>
      <w:r>
        <w:t xml:space="preserve">Name: ______________________ Date: __________ Banker at my table: ______________________</w:t>
      </w:r>
    </w:p>
    <w:p>
      <w:pPr>
        <w:pStyle w:val="BodyText"/>
      </w:pPr>
      <w:r>
        <w:rPr>
          <w:b/>
        </w:rPr>
        <w:t xml:space="preserve">Do now (keep this line covered until the debrief):</w:t>
      </w:r>
      <w:r>
        <w:t xml:space="preserve"> </w:t>
      </w:r>
      <w:r>
        <w:t xml:space="preserve">Think of a game or app you play. Who made it? Write one way they make money from you playing.</w:t>
      </w:r>
    </w:p>
    <w:p>
      <w:r>
        <w:br w:type="page"/>
      </w:r>
    </w:p>
    <w:p>
      <w:pPr>
        <w:pStyle w:val="Heading3"/>
      </w:pPr>
      <w:bookmarkStart w:id="29" w:name="part-a-start-count"/>
      <w:r>
        <w:t xml:space="preserve">Part A: Start count</w:t>
      </w:r>
      <w:bookmarkEnd w:id="29"/>
    </w:p>
    <w:tbl>
      <w:tblPr>
        <w:tblStyle w:val="Table"/>
        <w:tblW w:type="pct" w:w="5000"/>
        <w:tblLook w:firstRow="1"/>
      </w:tblPr>
      <w:tblGrid>
        <w:gridCol w:w="1337"/>
        <w:gridCol w:w="1337"/>
        <w:gridCol w:w="1337"/>
        <w:gridCol w:w="1337"/>
        <w:gridCol w:w="1337"/>
        <w:gridCol w:w="1337"/>
        <w:gridCol w:w="1337"/>
      </w:tblGrid>
      <w:tr>
        <w:trPr>
          <w:cnfStyle w:firstRow="1"/>
        </w:trPr>
        <w:tc>
          <w:tcPr>
            <w:tcW w:type="dxa" w:w="1337"/>
            <w:tcBorders>
              <w:bottom w:val="single"/>
            </w:tcBorders>
            <w:vAlign w:val="bottom"/>
          </w:tcPr>
          <w:p>
            <w:pPr>
              <w:pStyle w:val="Compact"/>
              <w:jc w:val="left"/>
            </w:pPr>
            <w:r>
              <w:t xml:space="preserve">Color</w:t>
            </w:r>
          </w:p>
        </w:tc>
        <w:tc>
          <w:tcPr>
            <w:tcW w:type="dxa" w:w="1337"/>
            <w:tcBorders>
              <w:bottom w:val="single"/>
            </w:tcBorders>
            <w:vAlign w:val="bottom"/>
          </w:tcPr>
          <w:p>
            <w:pPr>
              <w:pStyle w:val="Compact"/>
              <w:jc w:val="left"/>
            </w:pPr>
            <w:r>
              <w:t xml:space="preserve">Red</w:t>
            </w:r>
          </w:p>
        </w:tc>
        <w:tc>
          <w:tcPr>
            <w:tcW w:type="dxa" w:w="1337"/>
            <w:tcBorders>
              <w:bottom w:val="single"/>
            </w:tcBorders>
            <w:vAlign w:val="bottom"/>
          </w:tcPr>
          <w:p>
            <w:pPr>
              <w:pStyle w:val="Compact"/>
              <w:jc w:val="left"/>
            </w:pPr>
            <w:r>
              <w:t xml:space="preserve">Orange</w:t>
            </w:r>
          </w:p>
        </w:tc>
        <w:tc>
          <w:tcPr>
            <w:tcW w:type="dxa" w:w="1337"/>
            <w:tcBorders>
              <w:bottom w:val="single"/>
            </w:tcBorders>
            <w:vAlign w:val="bottom"/>
          </w:tcPr>
          <w:p>
            <w:pPr>
              <w:pStyle w:val="Compact"/>
              <w:jc w:val="left"/>
            </w:pPr>
            <w:r>
              <w:t xml:space="preserve">Yellow</w:t>
            </w:r>
          </w:p>
        </w:tc>
        <w:tc>
          <w:tcPr>
            <w:tcW w:type="dxa" w:w="1337"/>
            <w:tcBorders>
              <w:bottom w:val="single"/>
            </w:tcBorders>
            <w:vAlign w:val="bottom"/>
          </w:tcPr>
          <w:p>
            <w:pPr>
              <w:pStyle w:val="Compact"/>
              <w:jc w:val="left"/>
            </w:pPr>
            <w:r>
              <w:t xml:space="preserve">Green</w:t>
            </w:r>
          </w:p>
        </w:tc>
        <w:tc>
          <w:tcPr>
            <w:tcW w:type="dxa" w:w="1337"/>
            <w:tcBorders>
              <w:bottom w:val="single"/>
            </w:tcBorders>
            <w:vAlign w:val="bottom"/>
          </w:tcPr>
          <w:p>
            <w:pPr>
              <w:pStyle w:val="Compact"/>
              <w:jc w:val="left"/>
            </w:pPr>
            <w:r>
              <w:t xml:space="preserve">Purple</w:t>
            </w:r>
          </w:p>
        </w:tc>
        <w:tc>
          <w:tcPr>
            <w:tcW w:type="dxa" w:w="1337"/>
            <w:tcBorders>
              <w:bottom w:val="single"/>
            </w:tcBorders>
            <w:vAlign w:val="bottom"/>
          </w:tcPr>
          <w:p>
            <w:pPr>
              <w:pStyle w:val="Compact"/>
              <w:jc w:val="left"/>
            </w:pPr>
            <w:r>
              <w:t xml:space="preserve">Total</w:t>
            </w:r>
          </w:p>
        </w:tc>
      </w:tr>
      <w:tr>
        <w:tc>
          <w:tcPr>
            <w:tcW w:type="dxa" w:w="1337"/>
          </w:tcPr>
          <w:p>
            <w:pPr>
              <w:pStyle w:val="Compact"/>
              <w:jc w:val="left"/>
            </w:pPr>
            <w:r>
              <w:t xml:space="preserve">How many at the start</w:t>
            </w:r>
          </w:p>
        </w:tc>
        <w:tc>
          <w:tcPr>
            <w:tcW w:type="dxa" w:w="1337"/>
          </w:tcPr>
          <w:p/>
        </w:tc>
        <w:tc>
          <w:tcPr>
            <w:tcW w:type="dxa" w:w="1337"/>
          </w:tcPr>
          <w:p/>
        </w:tc>
        <w:tc>
          <w:tcPr>
            <w:tcW w:type="dxa" w:w="1337"/>
          </w:tcPr>
          <w:p/>
        </w:tc>
        <w:tc>
          <w:tcPr>
            <w:tcW w:type="dxa" w:w="1337"/>
          </w:tcPr>
          <w:p/>
        </w:tc>
        <w:tc>
          <w:tcPr>
            <w:tcW w:type="dxa" w:w="1337"/>
          </w:tcPr>
          <w:p/>
        </w:tc>
        <w:tc>
          <w:tcPr>
            <w:tcW w:type="dxa" w:w="1337"/>
          </w:tcPr>
          <w:p/>
        </w:tc>
      </w:tr>
    </w:tbl>
    <w:p>
      <w:pPr>
        <w:pStyle w:val="BodyText"/>
      </w:pPr>
      <w:r>
        <w:t xml:space="preserve">My target color: ______________</w:t>
      </w:r>
    </w:p>
    <w:p>
      <w:pPr>
        <w:pStyle w:val="Heading3"/>
      </w:pPr>
      <w:bookmarkStart w:id="30" w:name="X53af4b40156accc2712a430a90c445f087445be"/>
      <w:r>
        <w:t xml:space="preserve">The ledger (one line per trade; the banker initials every line)</w:t>
      </w:r>
      <w:bookmarkEnd w:id="30"/>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Round</w:t>
            </w:r>
          </w:p>
        </w:tc>
        <w:tc>
          <w:tcPr>
            <w:tcBorders>
              <w:bottom w:val="single"/>
            </w:tcBorders>
            <w:vAlign w:val="bottom"/>
          </w:tcPr>
          <w:p>
            <w:pPr>
              <w:pStyle w:val="Compact"/>
              <w:jc w:val="left"/>
            </w:pPr>
            <w:r>
              <w:t xml:space="preserve">I gave (color and how many)</w:t>
            </w:r>
          </w:p>
        </w:tc>
        <w:tc>
          <w:tcPr>
            <w:tcBorders>
              <w:bottom w:val="single"/>
            </w:tcBorders>
            <w:vAlign w:val="bottom"/>
          </w:tcPr>
          <w:p>
            <w:pPr>
              <w:pStyle w:val="Compact"/>
              <w:jc w:val="left"/>
            </w:pPr>
            <w:r>
              <w:t xml:space="preserve">I got (color and how many)</w:t>
            </w:r>
          </w:p>
        </w:tc>
        <w:tc>
          <w:tcPr>
            <w:tcBorders>
              <w:bottom w:val="single"/>
            </w:tcBorders>
            <w:vAlign w:val="bottom"/>
          </w:tcPr>
          <w:p>
            <w:pPr>
              <w:pStyle w:val="Compact"/>
              <w:jc w:val="left"/>
            </w:pPr>
            <w:r>
              <w:t xml:space="preserve">Fee I paid</w:t>
            </w:r>
          </w:p>
        </w:tc>
        <w:tc>
          <w:tcPr>
            <w:tcBorders>
              <w:bottom w:val="single"/>
            </w:tcBorders>
            <w:vAlign w:val="bottom"/>
          </w:tcPr>
          <w:p>
            <w:pPr>
              <w:pStyle w:val="Compact"/>
              <w:jc w:val="left"/>
            </w:pPr>
            <w:r>
              <w:t xml:space="preserve">Banker initials</w:t>
            </w:r>
          </w:p>
        </w:tc>
      </w:tr>
      <w:tr>
        <w:tc>
          <w:p>
            <w:pPr>
              <w:pStyle w:val="Compact"/>
              <w:jc w:val="left"/>
            </w:pPr>
            <w:r>
              <w:t xml:space="preserve">1</w:t>
            </w:r>
          </w:p>
        </w:tc>
        <w:tc>
          <w:p/>
        </w:tc>
        <w:tc>
          <w:p/>
        </w:tc>
        <w:tc>
          <w:p/>
        </w:tc>
        <w:tc>
          <w:p/>
        </w:tc>
      </w:tr>
      <w:tr>
        <w:tc>
          <w:p>
            <w:pPr>
              <w:pStyle w:val="Compact"/>
              <w:jc w:val="left"/>
            </w:pPr>
            <w:r>
              <w:t xml:space="preserve">1</w:t>
            </w:r>
          </w:p>
        </w:tc>
        <w:tc>
          <w:p/>
        </w:tc>
        <w:tc>
          <w:p/>
        </w:tc>
        <w:tc>
          <w:p/>
        </w:tc>
        <w:tc>
          <w:p/>
        </w:tc>
      </w:tr>
      <w:tr>
        <w:tc>
          <w:p>
            <w:pPr>
              <w:pStyle w:val="Compact"/>
              <w:jc w:val="left"/>
            </w:pPr>
            <w:r>
              <w:t xml:space="preserve">1</w:t>
            </w:r>
          </w:p>
        </w:tc>
        <w:tc>
          <w:p/>
        </w:tc>
        <w:tc>
          <w:p/>
        </w:tc>
        <w:tc>
          <w:p/>
        </w:tc>
        <w:tc>
          <w:p/>
        </w:tc>
      </w:tr>
      <w:tr>
        <w:tc>
          <w:p>
            <w:pPr>
              <w:pStyle w:val="Compact"/>
              <w:jc w:val="left"/>
            </w:pPr>
            <w:r>
              <w:t xml:space="preserve">2</w:t>
            </w:r>
          </w:p>
        </w:tc>
        <w:tc>
          <w:p/>
        </w:tc>
        <w:tc>
          <w:p/>
        </w:tc>
        <w:tc>
          <w:p/>
        </w:tc>
        <w:tc>
          <w:p/>
        </w:tc>
      </w:tr>
      <w:tr>
        <w:tc>
          <w:p>
            <w:pPr>
              <w:pStyle w:val="Compact"/>
              <w:jc w:val="left"/>
            </w:pPr>
            <w:r>
              <w:t xml:space="preserve">2</w:t>
            </w:r>
          </w:p>
        </w:tc>
        <w:tc>
          <w:p/>
        </w:tc>
        <w:tc>
          <w:p/>
        </w:tc>
        <w:tc>
          <w:p/>
        </w:tc>
        <w:tc>
          <w:p/>
        </w:tc>
      </w:tr>
      <w:tr>
        <w:tc>
          <w:p>
            <w:pPr>
              <w:pStyle w:val="Compact"/>
              <w:jc w:val="left"/>
            </w:pPr>
            <w:r>
              <w:t xml:space="preserve">3 (membership paid? yes / no)</w:t>
            </w:r>
          </w:p>
        </w:tc>
        <w:tc>
          <w:p/>
        </w:tc>
        <w:tc>
          <w:p/>
        </w:tc>
        <w:tc>
          <w:p/>
        </w:tc>
        <w:tc>
          <w:p/>
        </w:tc>
      </w:tr>
      <w:tr>
        <w:tc>
          <w:p>
            <w:pPr>
              <w:pStyle w:val="Compact"/>
              <w:jc w:val="left"/>
            </w:pPr>
            <w:r>
              <w:t xml:space="preserve">3</w:t>
            </w:r>
          </w:p>
        </w:tc>
        <w:tc>
          <w:p/>
        </w:tc>
        <w:tc>
          <w:p/>
        </w:tc>
        <w:tc>
          <w:p/>
        </w:tc>
        <w:tc>
          <w:p/>
        </w:tc>
      </w:tr>
      <w:tr>
        <w:tc>
          <w:p>
            <w:pPr>
              <w:pStyle w:val="Compact"/>
              <w:jc w:val="left"/>
            </w:pPr>
            <w:r>
              <w:t xml:space="preserve">3</w:t>
            </w:r>
          </w:p>
        </w:tc>
        <w:tc>
          <w:p/>
        </w:tc>
        <w:tc>
          <w:p/>
        </w:tc>
        <w:tc>
          <w:p/>
        </w:tc>
        <w:tc>
          <w:p/>
        </w:tc>
      </w:tr>
    </w:tbl>
    <w:p>
      <w:pPr>
        <w:pStyle w:val="Heading3"/>
      </w:pPr>
      <w:bookmarkStart w:id="31" w:name="part-b-end-count-and-the-math"/>
      <w:r>
        <w:t xml:space="preserve">Part B: End count and the math</w:t>
      </w:r>
      <w:bookmarkEnd w:id="31"/>
    </w:p>
    <w:tbl>
      <w:tblPr>
        <w:tblStyle w:val="Table"/>
        <w:tblW w:type="pct" w:w="5000"/>
        <w:tblLook w:firstRow="1"/>
      </w:tblPr>
      <w:tblGrid>
        <w:gridCol w:w="1337"/>
        <w:gridCol w:w="1337"/>
        <w:gridCol w:w="1337"/>
        <w:gridCol w:w="1337"/>
        <w:gridCol w:w="1337"/>
        <w:gridCol w:w="1337"/>
        <w:gridCol w:w="1337"/>
      </w:tblGrid>
      <w:tr>
        <w:trPr>
          <w:cnfStyle w:firstRow="1"/>
        </w:trPr>
        <w:tc>
          <w:tcPr>
            <w:tcW w:type="dxa" w:w="1337"/>
            <w:tcBorders>
              <w:bottom w:val="single"/>
            </w:tcBorders>
            <w:vAlign w:val="bottom"/>
          </w:tcPr>
          <w:p>
            <w:pPr>
              <w:pStyle w:val="Compact"/>
              <w:jc w:val="left"/>
            </w:pPr>
            <w:r>
              <w:t xml:space="preserve">Color</w:t>
            </w:r>
          </w:p>
        </w:tc>
        <w:tc>
          <w:tcPr>
            <w:tcW w:type="dxa" w:w="1337"/>
            <w:tcBorders>
              <w:bottom w:val="single"/>
            </w:tcBorders>
            <w:vAlign w:val="bottom"/>
          </w:tcPr>
          <w:p>
            <w:pPr>
              <w:pStyle w:val="Compact"/>
              <w:jc w:val="left"/>
            </w:pPr>
            <w:r>
              <w:t xml:space="preserve">Red</w:t>
            </w:r>
          </w:p>
        </w:tc>
        <w:tc>
          <w:tcPr>
            <w:tcW w:type="dxa" w:w="1337"/>
            <w:tcBorders>
              <w:bottom w:val="single"/>
            </w:tcBorders>
            <w:vAlign w:val="bottom"/>
          </w:tcPr>
          <w:p>
            <w:pPr>
              <w:pStyle w:val="Compact"/>
              <w:jc w:val="left"/>
            </w:pPr>
            <w:r>
              <w:t xml:space="preserve">Orange</w:t>
            </w:r>
          </w:p>
        </w:tc>
        <w:tc>
          <w:tcPr>
            <w:tcW w:type="dxa" w:w="1337"/>
            <w:tcBorders>
              <w:bottom w:val="single"/>
            </w:tcBorders>
            <w:vAlign w:val="bottom"/>
          </w:tcPr>
          <w:p>
            <w:pPr>
              <w:pStyle w:val="Compact"/>
              <w:jc w:val="left"/>
            </w:pPr>
            <w:r>
              <w:t xml:space="preserve">Yellow</w:t>
            </w:r>
          </w:p>
        </w:tc>
        <w:tc>
          <w:tcPr>
            <w:tcW w:type="dxa" w:w="1337"/>
            <w:tcBorders>
              <w:bottom w:val="single"/>
            </w:tcBorders>
            <w:vAlign w:val="bottom"/>
          </w:tcPr>
          <w:p>
            <w:pPr>
              <w:pStyle w:val="Compact"/>
              <w:jc w:val="left"/>
            </w:pPr>
            <w:r>
              <w:t xml:space="preserve">Green</w:t>
            </w:r>
          </w:p>
        </w:tc>
        <w:tc>
          <w:tcPr>
            <w:tcW w:type="dxa" w:w="1337"/>
            <w:tcBorders>
              <w:bottom w:val="single"/>
            </w:tcBorders>
            <w:vAlign w:val="bottom"/>
          </w:tcPr>
          <w:p>
            <w:pPr>
              <w:pStyle w:val="Compact"/>
              <w:jc w:val="left"/>
            </w:pPr>
            <w:r>
              <w:t xml:space="preserve">Purple</w:t>
            </w:r>
          </w:p>
        </w:tc>
        <w:tc>
          <w:tcPr>
            <w:tcW w:type="dxa" w:w="1337"/>
            <w:tcBorders>
              <w:bottom w:val="single"/>
            </w:tcBorders>
            <w:vAlign w:val="bottom"/>
          </w:tcPr>
          <w:p>
            <w:pPr>
              <w:pStyle w:val="Compact"/>
              <w:jc w:val="left"/>
            </w:pPr>
            <w:r>
              <w:t xml:space="preserve">Total</w:t>
            </w:r>
          </w:p>
        </w:tc>
      </w:tr>
      <w:tr>
        <w:tc>
          <w:tcPr>
            <w:tcW w:type="dxa" w:w="1337"/>
          </w:tcPr>
          <w:p>
            <w:pPr>
              <w:pStyle w:val="Compact"/>
              <w:jc w:val="left"/>
            </w:pPr>
            <w:r>
              <w:t xml:space="preserve">How many at the end</w:t>
            </w:r>
          </w:p>
        </w:tc>
        <w:tc>
          <w:tcPr>
            <w:tcW w:type="dxa" w:w="1337"/>
          </w:tcPr>
          <w:p/>
        </w:tc>
        <w:tc>
          <w:tcPr>
            <w:tcW w:type="dxa" w:w="1337"/>
          </w:tcPr>
          <w:p/>
        </w:tc>
        <w:tc>
          <w:tcPr>
            <w:tcW w:type="dxa" w:w="1337"/>
          </w:tcPr>
          <w:p/>
        </w:tc>
        <w:tc>
          <w:tcPr>
            <w:tcW w:type="dxa" w:w="1337"/>
          </w:tcPr>
          <w:p/>
        </w:tc>
        <w:tc>
          <w:tcPr>
            <w:tcW w:type="dxa" w:w="1337"/>
          </w:tcPr>
          <w:p/>
        </w:tc>
        <w:tc>
          <w:tcPr>
            <w:tcW w:type="dxa" w:w="1337"/>
          </w:tcPr>
          <w:p/>
        </w:tc>
      </w:tr>
    </w:tbl>
    <w:p>
      <w:pPr>
        <w:pStyle w:val="BodyText"/>
      </w:pPr>
      <w:r>
        <w:t xml:space="preserve">My biggest color: ______________ How many: ______</w:t>
      </w:r>
    </w:p>
    <w:p>
      <w:pPr>
        <w:pStyle w:val="BodyText"/>
      </w:pPr>
      <w:r>
        <w:t xml:space="preserve">Total fees I paid (add the fee column, plus the membership if you bought one): ______ Skittles</w:t>
      </w:r>
    </w:p>
    <w:p>
      <w:pPr>
        <w:pStyle w:val="BodyText"/>
      </w:pPr>
      <w:r>
        <w:t xml:space="preserve">Start total minus end total = ______. Is that the same as the fees I paid? yes / no. If no, what happened? ________________</w:t>
      </w:r>
    </w:p>
    <w:p>
      <w:pPr>
        <w:pStyle w:val="BodyText"/>
      </w:pPr>
      <w:r>
        <w:rPr>
          <w:b/>
        </w:rPr>
        <w:t xml:space="preserve">The room (fill in from the board):</w:t>
      </w:r>
      <w:r>
        <w:t xml:space="preserve"> </w:t>
      </w:r>
      <w:r>
        <w:t xml:space="preserve">The house jars held ______ Skittles. That is ______ Skittles that left the players and never came back. Did the total in the room go up or down? ______</w:t>
      </w:r>
    </w:p>
    <w:p>
      <w:pPr>
        <w:pStyle w:val="BodyText"/>
      </w:pPr>
      <w:r>
        <w:t xml:space="preserve">Why did the house end up with Skittles when the house never traded? ______________________________________</w:t>
      </w:r>
    </w:p>
    <w:p>
      <w:pPr>
        <w:pStyle w:val="Heading3"/>
      </w:pPr>
      <w:bookmarkStart w:id="32" w:name="X45c50bc4c6fc5cfa6163312d99146e6d2c6787e"/>
      <w:r>
        <w:t xml:space="preserve">Part C: Fees in real life (fill in during the debrief)</w:t>
      </w:r>
      <w:bookmarkEnd w:id="32"/>
    </w:p>
    <w:p>
      <w:pPr>
        <w:pStyle w:val="FirstParagraph"/>
      </w:pPr>
      <w:r>
        <w:t xml:space="preserve">A fee is _________________________________________________________________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Real-life fee</w:t>
            </w:r>
          </w:p>
        </w:tc>
        <w:tc>
          <w:tcPr>
            <w:tcW w:type="dxa" w:w="3120"/>
            <w:tcBorders>
              <w:bottom w:val="single"/>
            </w:tcBorders>
            <w:vAlign w:val="bottom"/>
          </w:tcPr>
          <w:p>
            <w:pPr>
              <w:pStyle w:val="Compact"/>
              <w:jc w:val="left"/>
            </w:pPr>
            <w:r>
              <w:t xml:space="preserve">Who collects it</w:t>
            </w:r>
          </w:p>
        </w:tc>
        <w:tc>
          <w:tcPr>
            <w:tcW w:type="dxa" w:w="3120"/>
            <w:tcBorders>
              <w:bottom w:val="single"/>
            </w:tcBorders>
            <w:vAlign w:val="bottom"/>
          </w:tcPr>
          <w:p>
            <w:pPr>
              <w:pStyle w:val="Compact"/>
              <w:jc w:val="left"/>
            </w:pPr>
            <w:r>
              <w:t xml:space="preserve">What it is for</w:t>
            </w:r>
          </w:p>
        </w:tc>
      </w:tr>
      <w:tr>
        <w:tc>
          <w:tcPr>
            <w:tcW w:type="dxa" w:w="3120"/>
          </w:tcPr>
          <w:p>
            <w:pPr>
              <w:pStyle w:val="Compact"/>
              <w:jc w:val="left"/>
            </w:pPr>
            <w:r>
              <w:t xml:space="preserve">ATM fee</w:t>
            </w:r>
          </w:p>
        </w:tc>
        <w:tc>
          <w:tcPr>
            <w:tcW w:type="dxa" w:w="3120"/>
          </w:tcPr>
          <w:p/>
        </w:tc>
        <w:tc>
          <w:tcPr>
            <w:tcW w:type="dxa" w:w="3120"/>
          </w:tcPr>
          <w:p/>
        </w:tc>
      </w:tr>
      <w:tr>
        <w:tc>
          <w:tcPr>
            <w:tcW w:type="dxa" w:w="3120"/>
          </w:tcPr>
          <w:p>
            <w:pPr>
              <w:pStyle w:val="Compact"/>
              <w:jc w:val="left"/>
            </w:pPr>
            <w:r>
              <w:t xml:space="preserve">Instant transfer fee on an app</w:t>
            </w:r>
          </w:p>
        </w:tc>
        <w:tc>
          <w:tcPr>
            <w:tcW w:type="dxa" w:w="3120"/>
          </w:tcPr>
          <w:p/>
        </w:tc>
        <w:tc>
          <w:tcPr>
            <w:tcW w:type="dxa" w:w="3120"/>
          </w:tcPr>
          <w:p/>
        </w:tc>
      </w:tr>
      <w:tr>
        <w:tc>
          <w:tcPr>
            <w:tcW w:type="dxa" w:w="3120"/>
          </w:tcPr>
          <w:p>
            <w:pPr>
              <w:pStyle w:val="Compact"/>
              <w:jc w:val="left"/>
            </w:pPr>
            <w:r>
              <w:t xml:space="preserve">Subscription fee</w:t>
            </w:r>
          </w:p>
        </w:tc>
        <w:tc>
          <w:tcPr>
            <w:tcW w:type="dxa" w:w="3120"/>
          </w:tcPr>
          <w:p/>
        </w:tc>
        <w:tc>
          <w:tcPr>
            <w:tcW w:type="dxa" w:w="3120"/>
          </w:tcPr>
          <w:p/>
        </w:tc>
      </w:tr>
      <w:tr>
        <w:tc>
          <w:tcPr>
            <w:tcW w:type="dxa" w:w="3120"/>
          </w:tcPr>
          <w:p>
            <w:pPr>
              <w:pStyle w:val="Compact"/>
              <w:jc w:val="left"/>
            </w:pPr>
            <w:r>
              <w:t xml:space="preserve">Commission</w:t>
            </w:r>
          </w:p>
        </w:tc>
        <w:tc>
          <w:tcPr>
            <w:tcW w:type="dxa" w:w="3120"/>
          </w:tcPr>
          <w:p/>
        </w:tc>
        <w:tc>
          <w:tcPr>
            <w:tcW w:type="dxa" w:w="3120"/>
          </w:tcPr>
          <w:p/>
        </w:tc>
      </w:tr>
    </w:tbl>
    <w:p>
      <w:pPr>
        <w:pStyle w:val="Heading3"/>
      </w:pPr>
      <w:bookmarkStart w:id="33" w:name="part-d-which-fee-plan-was-the-best-deal"/>
      <w:r>
        <w:t xml:space="preserve">Part D: Which fee plan was the best deal?</w:t>
      </w:r>
      <w:bookmarkEnd w:id="3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Fee plan</w:t>
            </w:r>
          </w:p>
        </w:tc>
        <w:tc>
          <w:tcPr>
            <w:tcBorders>
              <w:bottom w:val="single"/>
            </w:tcBorders>
            <w:vAlign w:val="bottom"/>
          </w:tcPr>
          <w:p>
            <w:pPr>
              <w:pStyle w:val="Compact"/>
              <w:jc w:val="left"/>
            </w:pPr>
            <w:r>
              <w:t xml:space="preserve">Best for a heavy trader (many trades) or a light trader (one or two)?</w:t>
            </w:r>
          </w:p>
        </w:tc>
        <w:tc>
          <w:tcPr>
            <w:tcBorders>
              <w:bottom w:val="single"/>
            </w:tcBorders>
            <w:vAlign w:val="bottom"/>
          </w:tcPr>
          <w:p>
            <w:pPr>
              <w:pStyle w:val="Compact"/>
              <w:jc w:val="left"/>
            </w:pPr>
            <w:r>
              <w:t xml:space="preserve">Why</w:t>
            </w:r>
          </w:p>
        </w:tc>
      </w:tr>
      <w:tr>
        <w:tc>
          <w:p>
            <w:pPr>
              <w:pStyle w:val="Compact"/>
              <w:jc w:val="left"/>
            </w:pPr>
            <w:r>
              <w:t xml:space="preserve">Round 1: 1 per trade</w:t>
            </w:r>
          </w:p>
        </w:tc>
        <w:tc>
          <w:p/>
        </w:tc>
        <w:tc>
          <w:p/>
        </w:tc>
      </w:tr>
      <w:tr>
        <w:tc>
          <w:p>
            <w:pPr>
              <w:pStyle w:val="Compact"/>
              <w:jc w:val="left"/>
            </w:pPr>
            <w:r>
              <w:t xml:space="preserve">Round 2: 2 per trade</w:t>
            </w:r>
          </w:p>
        </w:tc>
        <w:tc>
          <w:p/>
        </w:tc>
        <w:tc>
          <w:p/>
        </w:tc>
      </w:tr>
      <w:tr>
        <w:tc>
          <w:p>
            <w:pPr>
              <w:pStyle w:val="Compact"/>
              <w:jc w:val="left"/>
            </w:pPr>
            <w:r>
              <w:t xml:space="preserve">Round 3: 3 once, then free</w:t>
            </w:r>
          </w:p>
        </w:tc>
        <w:tc>
          <w:p/>
        </w:tc>
        <w:tc>
          <w:p/>
        </w:tc>
      </w:tr>
    </w:tbl>
    <w:p>
      <w:pPr>
        <w:pStyle w:val="BodyText"/>
      </w:pPr>
      <w:r>
        <w:t xml:space="preserve">Real choice: Checking Account A charges $12 a month and nothing per transaction. Checking Account B charges nothing a month and $0.50 per transaction. A person who makes 10 transactions a month should pick ______ (A costs $______, B costs $______). A person who makes 40 should pick ______ (A costs $______, B costs $______).</w:t>
      </w:r>
    </w:p>
    <w:p>
      <w:pPr>
        <w:pStyle w:val="Heading3"/>
      </w:pPr>
      <w:bookmarkStart w:id="34" w:name="after-the-debrief"/>
      <w:r>
        <w:t xml:space="preserve">After the debrief</w:t>
      </w:r>
      <w:bookmarkEnd w:id="34"/>
    </w:p>
    <w:p>
      <w:pPr>
        <w:pStyle w:val="FirstParagraph"/>
      </w:pPr>
      <w:r>
        <w:t xml:space="preserve">Reread your do now line. One sentence:</w:t>
      </w:r>
      <w:r>
        <w:t xml:space="preserve"> </w:t>
      </w:r>
      <w:r>
        <w:t xml:space="preserve">“</w:t>
      </w:r>
      <w:r>
        <w:t xml:space="preserve">The maker gets ______________ every time I ______________.</w:t>
      </w:r>
      <w: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2026-09-15T16:28:00Z</dcterms:created>
  <dcterms:modified xsi:type="dcterms:W3CDTF">2026-09-15T16:28:00Z</dcterms:modified>
</cp:coreProperties>
</file>

<file path=docProps/custom.xml><?xml version="1.0" encoding="utf-8"?>
<Properties xmlns="http://schemas.openxmlformats.org/officeDocument/2006/custom-properties" xmlns:vt="http://schemas.openxmlformats.org/officeDocument/2006/docPropsVTypes"/>
</file>