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baa1f77912c185842c1625904021f7cbab03d5c"/>
      <w:r>
        <w:t xml:space="preserve">Handout 5.5: Tool Kit Guide and Count Sheet</w:t>
      </w:r>
      <w:bookmarkEnd w:id="20"/>
    </w:p>
    <w:p>
      <w:pPr>
        <w:pStyle w:val="FirstParagraph"/>
      </w:pPr>
      <w:r>
        <w:t xml:space="preserve">Name: ______________________________ Date: ______________ Period: ______ Station: ______</w:t>
      </w:r>
    </w:p>
    <w:p>
      <w:pPr>
        <w:pStyle w:val="BodyText"/>
      </w:pPr>
      <w:r>
        <w:rPr>
          <w:b/>
        </w:rPr>
        <w:t xml:space="preserve">Directions:</w:t>
      </w:r>
      <w:r>
        <w:t xml:space="preserve"> </w:t>
      </w:r>
      <w:r>
        <w:t xml:space="preserve">Fill in Part 1 before the kit is opened. Fill in Part 2 as each tool is held up. Use the photo taped inside your kit lid. Copy the six rules in Part 3 and sign the bottom. Part 4 is three unsafe station scenarios (short stories). Part 5 is the station count sheet. It stays on the station clipboard all unit, not in your folder.</w:t>
      </w:r>
    </w:p>
    <w:p>
      <w:pPr>
        <w:pStyle w:val="BodyText"/>
      </w:pPr>
      <w:r>
        <w:rPr>
          <w:b/>
        </w:rPr>
        <w:t xml:space="preserve">The one sentence to remember:</w:t>
      </w:r>
      <w:r>
        <w:t xml:space="preserve"> </w:t>
      </w:r>
      <w:r>
        <w:t xml:space="preserve">a needle or a pin is in the pin cushion, in the kit, or in your hand. There is no fourth place.</w:t>
      </w:r>
    </w:p>
    <w:p>
      <w:pPr>
        <w:pStyle w:val="Heading2"/>
      </w:pPr>
      <w:bookmarkStart w:id="21" w:name="word-bank-in-spanish"/>
      <w:r>
        <w:t xml:space="preserve">Word bank in Spanish</w:t>
      </w:r>
      <w:bookmarkEnd w:id="21"/>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needle</w:t>
            </w:r>
          </w:p>
        </w:tc>
        <w:tc>
          <w:tcPr>
            <w:tcW w:type="dxa" w:w="4680"/>
          </w:tcPr>
          <w:p>
            <w:pPr>
              <w:pStyle w:val="Compact"/>
              <w:jc w:val="left"/>
            </w:pPr>
            <w:r>
              <w:t xml:space="preserve">aguja</w:t>
            </w:r>
          </w:p>
        </w:tc>
      </w:tr>
      <w:tr>
        <w:tc>
          <w:tcPr>
            <w:tcW w:type="dxa" w:w="4680"/>
          </w:tcPr>
          <w:p>
            <w:pPr>
              <w:pStyle w:val="Compact"/>
              <w:jc w:val="left"/>
            </w:pPr>
            <w:r>
              <w:t xml:space="preserve">pin</w:t>
            </w:r>
          </w:p>
        </w:tc>
        <w:tc>
          <w:tcPr>
            <w:tcW w:type="dxa" w:w="4680"/>
          </w:tcPr>
          <w:p>
            <w:pPr>
              <w:pStyle w:val="Compact"/>
              <w:jc w:val="left"/>
            </w:pPr>
            <w:r>
              <w:t xml:space="preserve">alfiler</w:t>
            </w:r>
          </w:p>
        </w:tc>
      </w:tr>
      <w:tr>
        <w:tc>
          <w:tcPr>
            <w:tcW w:type="dxa" w:w="4680"/>
          </w:tcPr>
          <w:p>
            <w:pPr>
              <w:pStyle w:val="Compact"/>
              <w:jc w:val="left"/>
            </w:pPr>
            <w:r>
              <w:t xml:space="preserve">pin cushion</w:t>
            </w:r>
          </w:p>
        </w:tc>
        <w:tc>
          <w:tcPr>
            <w:tcW w:type="dxa" w:w="4680"/>
          </w:tcPr>
          <w:p>
            <w:pPr>
              <w:pStyle w:val="Compact"/>
              <w:jc w:val="left"/>
            </w:pPr>
            <w:r>
              <w:t xml:space="preserve">alfiletero</w:t>
            </w:r>
          </w:p>
        </w:tc>
      </w:tr>
      <w:tr>
        <w:tc>
          <w:tcPr>
            <w:tcW w:type="dxa" w:w="4680"/>
          </w:tcPr>
          <w:p>
            <w:pPr>
              <w:pStyle w:val="Compact"/>
              <w:jc w:val="left"/>
            </w:pPr>
            <w:r>
              <w:t xml:space="preserve">thread</w:t>
            </w:r>
          </w:p>
        </w:tc>
        <w:tc>
          <w:tcPr>
            <w:tcW w:type="dxa" w:w="4680"/>
          </w:tcPr>
          <w:p>
            <w:pPr>
              <w:pStyle w:val="Compact"/>
              <w:jc w:val="left"/>
            </w:pPr>
            <w:r>
              <w:t xml:space="preserve">hilo</w:t>
            </w:r>
          </w:p>
        </w:tc>
      </w:tr>
      <w:tr>
        <w:tc>
          <w:tcPr>
            <w:tcW w:type="dxa" w:w="4680"/>
          </w:tcPr>
          <w:p>
            <w:pPr>
              <w:pStyle w:val="Compact"/>
              <w:jc w:val="left"/>
            </w:pPr>
            <w:r>
              <w:t xml:space="preserve">thimble</w:t>
            </w:r>
          </w:p>
        </w:tc>
        <w:tc>
          <w:tcPr>
            <w:tcW w:type="dxa" w:w="4680"/>
          </w:tcPr>
          <w:p>
            <w:pPr>
              <w:pStyle w:val="Compact"/>
              <w:jc w:val="left"/>
            </w:pPr>
            <w:r>
              <w:t xml:space="preserve">dedal</w:t>
            </w:r>
          </w:p>
        </w:tc>
      </w:tr>
      <w:tr>
        <w:tc>
          <w:tcPr>
            <w:tcW w:type="dxa" w:w="4680"/>
          </w:tcPr>
          <w:p>
            <w:pPr>
              <w:pStyle w:val="Compact"/>
              <w:jc w:val="left"/>
            </w:pPr>
            <w:r>
              <w:t xml:space="preserve">fabric shears</w:t>
            </w:r>
          </w:p>
        </w:tc>
        <w:tc>
          <w:tcPr>
            <w:tcW w:type="dxa" w:w="4680"/>
          </w:tcPr>
          <w:p>
            <w:pPr>
              <w:pStyle w:val="Compact"/>
              <w:jc w:val="left"/>
            </w:pPr>
            <w:r>
              <w:t xml:space="preserve">tijeras de tela</w:t>
            </w:r>
          </w:p>
        </w:tc>
      </w:tr>
      <w:tr>
        <w:tc>
          <w:tcPr>
            <w:tcW w:type="dxa" w:w="4680"/>
          </w:tcPr>
          <w:p>
            <w:pPr>
              <w:pStyle w:val="Compact"/>
              <w:jc w:val="left"/>
            </w:pPr>
            <w:r>
              <w:t xml:space="preserve">snips</w:t>
            </w:r>
          </w:p>
        </w:tc>
        <w:tc>
          <w:tcPr>
            <w:tcW w:type="dxa" w:w="4680"/>
          </w:tcPr>
          <w:p>
            <w:pPr>
              <w:pStyle w:val="Compact"/>
              <w:jc w:val="left"/>
            </w:pPr>
            <w:r>
              <w:t xml:space="preserve">tijeretas</w:t>
            </w:r>
          </w:p>
        </w:tc>
      </w:tr>
      <w:tr>
        <w:tc>
          <w:tcPr>
            <w:tcW w:type="dxa" w:w="4680"/>
          </w:tcPr>
          <w:p>
            <w:pPr>
              <w:pStyle w:val="Compact"/>
              <w:jc w:val="left"/>
            </w:pPr>
            <w:r>
              <w:t xml:space="preserve">seam ripper</w:t>
            </w:r>
          </w:p>
        </w:tc>
        <w:tc>
          <w:tcPr>
            <w:tcW w:type="dxa" w:w="4680"/>
          </w:tcPr>
          <w:p>
            <w:pPr>
              <w:pStyle w:val="Compact"/>
              <w:jc w:val="left"/>
            </w:pPr>
            <w:r>
              <w:t xml:space="preserve">descosedor</w:t>
            </w:r>
          </w:p>
        </w:tc>
      </w:tr>
      <w:tr>
        <w:tc>
          <w:tcPr>
            <w:tcW w:type="dxa" w:w="4680"/>
          </w:tcPr>
          <w:p>
            <w:pPr>
              <w:pStyle w:val="Compact"/>
              <w:jc w:val="left"/>
            </w:pPr>
            <w:r>
              <w:t xml:space="preserve">measuring tape</w:t>
            </w:r>
          </w:p>
        </w:tc>
        <w:tc>
          <w:tcPr>
            <w:tcW w:type="dxa" w:w="4680"/>
          </w:tcPr>
          <w:p>
            <w:pPr>
              <w:pStyle w:val="Compact"/>
              <w:jc w:val="left"/>
            </w:pPr>
            <w:r>
              <w:t xml:space="preserve">cinta métrica</w:t>
            </w:r>
          </w:p>
        </w:tc>
      </w:tr>
      <w:tr>
        <w:tc>
          <w:tcPr>
            <w:tcW w:type="dxa" w:w="4680"/>
          </w:tcPr>
          <w:p>
            <w:pPr>
              <w:pStyle w:val="Compact"/>
              <w:jc w:val="left"/>
            </w:pPr>
            <w:r>
              <w:t xml:space="preserve">chalk</w:t>
            </w:r>
          </w:p>
        </w:tc>
        <w:tc>
          <w:tcPr>
            <w:tcW w:type="dxa" w:w="4680"/>
          </w:tcPr>
          <w:p>
            <w:pPr>
              <w:pStyle w:val="Compact"/>
              <w:jc w:val="left"/>
            </w:pPr>
            <w:r>
              <w:t xml:space="preserve">tiza de sastre</w:t>
            </w:r>
          </w:p>
        </w:tc>
      </w:tr>
      <w:tr>
        <w:tc>
          <w:tcPr>
            <w:tcW w:type="dxa" w:w="4680"/>
          </w:tcPr>
          <w:p>
            <w:pPr>
              <w:pStyle w:val="Compact"/>
              <w:jc w:val="left"/>
            </w:pPr>
            <w:r>
              <w:t xml:space="preserve">iron</w:t>
            </w:r>
          </w:p>
        </w:tc>
        <w:tc>
          <w:tcPr>
            <w:tcW w:type="dxa" w:w="4680"/>
          </w:tcPr>
          <w:p>
            <w:pPr>
              <w:pStyle w:val="Compact"/>
              <w:jc w:val="left"/>
            </w:pPr>
            <w:r>
              <w:t xml:space="preserve">plancha</w:t>
            </w:r>
          </w:p>
        </w:tc>
      </w:tr>
      <w:tr>
        <w:tc>
          <w:tcPr>
            <w:tcW w:type="dxa" w:w="4680"/>
          </w:tcPr>
          <w:p>
            <w:pPr>
              <w:pStyle w:val="Compact"/>
              <w:jc w:val="left"/>
            </w:pPr>
            <w:r>
              <w:t xml:space="preserve">count</w:t>
            </w:r>
          </w:p>
        </w:tc>
        <w:tc>
          <w:tcPr>
            <w:tcW w:type="dxa" w:w="4680"/>
          </w:tcPr>
          <w:p>
            <w:pPr>
              <w:pStyle w:val="Compact"/>
              <w:jc w:val="left"/>
            </w:pPr>
            <w:r>
              <w:t xml:space="preserve">contar</w:t>
            </w:r>
          </w:p>
        </w:tc>
      </w:tr>
      <w:tr>
        <w:tc>
          <w:tcPr>
            <w:tcW w:type="dxa" w:w="4680"/>
          </w:tcPr>
          <w:p>
            <w:pPr>
              <w:pStyle w:val="Compact"/>
              <w:jc w:val="left"/>
            </w:pPr>
            <w:r>
              <w:t xml:space="preserve">safe</w:t>
            </w:r>
          </w:p>
        </w:tc>
        <w:tc>
          <w:tcPr>
            <w:tcW w:type="dxa" w:w="4680"/>
          </w:tcPr>
          <w:p>
            <w:pPr>
              <w:pStyle w:val="Compact"/>
              <w:jc w:val="left"/>
            </w:pPr>
            <w:r>
              <w:t xml:space="preserve">seguro</w:t>
            </w:r>
          </w:p>
        </w:tc>
      </w:tr>
    </w:tbl>
    <w:p>
      <w:pPr>
        <w:pStyle w:val="Heading2"/>
      </w:pPr>
      <w:bookmarkStart w:id="22" w:name="part-1-what-do-you-already-know"/>
      <w:r>
        <w:t xml:space="preserve">Part 1: What do you already know?</w:t>
      </w:r>
      <w:bookmarkEnd w:id="22"/>
    </w:p>
    <w:p>
      <w:pPr>
        <w:pStyle w:val="FirstParagraph"/>
      </w:pPr>
      <w:r>
        <w:t xml:space="preserve">Write every sewing tool you can name. Write what you think it does. Do not open the kit.</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Tool I can name</w:t>
            </w:r>
          </w:p>
        </w:tc>
        <w:tc>
          <w:tcPr>
            <w:tcW w:type="dxa" w:w="4680"/>
            <w:tcBorders>
              <w:bottom w:val="single"/>
            </w:tcBorders>
            <w:vAlign w:val="bottom"/>
          </w:tcPr>
          <w:p>
            <w:pPr>
              <w:pStyle w:val="Compact"/>
              <w:jc w:val="left"/>
            </w:pPr>
            <w:r>
              <w:t xml:space="preserve">What I think it does</w:t>
            </w:r>
          </w:p>
        </w:tc>
      </w:tr>
      <w:tr>
        <w:tc>
          <w:tcPr>
            <w:tcW w:type="dxa" w:w="4680"/>
          </w:tcPr>
          <w:p/>
        </w:tc>
        <w:tc>
          <w:tcPr>
            <w:tcW w:type="dxa" w:w="4680"/>
          </w:tcPr>
          <w:p/>
        </w:tc>
      </w:tr>
      <w:tr>
        <w:tc>
          <w:tcPr>
            <w:tcW w:type="dxa" w:w="4680"/>
          </w:tcPr>
          <w:p/>
        </w:tc>
        <w:tc>
          <w:tcPr>
            <w:tcW w:type="dxa" w:w="4680"/>
          </w:tcPr>
          <w:p/>
        </w:tc>
      </w:tr>
      <w:tr>
        <w:tc>
          <w:tcPr>
            <w:tcW w:type="dxa" w:w="4680"/>
          </w:tcPr>
          <w:p/>
        </w:tc>
        <w:tc>
          <w:tcPr>
            <w:tcW w:type="dxa" w:w="4680"/>
          </w:tcPr>
          <w:p/>
        </w:tc>
      </w:tr>
      <w:tr>
        <w:tc>
          <w:tcPr>
            <w:tcW w:type="dxa" w:w="4680"/>
          </w:tcPr>
          <w:p/>
        </w:tc>
        <w:tc>
          <w:tcPr>
            <w:tcW w:type="dxa" w:w="4680"/>
          </w:tcPr>
          <w:p/>
        </w:tc>
      </w:tr>
      <w:tr>
        <w:tc>
          <w:tcPr>
            <w:tcW w:type="dxa" w:w="4680"/>
          </w:tcPr>
          <w:p/>
        </w:tc>
        <w:tc>
          <w:tcPr>
            <w:tcW w:type="dxa" w:w="4680"/>
          </w:tcPr>
          <w:p/>
        </w:tc>
      </w:tr>
    </w:tbl>
    <w:p>
      <w:pPr>
        <w:pStyle w:val="Heading2"/>
      </w:pPr>
      <w:bookmarkStart w:id="23" w:name="part-2-the-station-kit-tool-by-tool"/>
      <w:r>
        <w:t xml:space="preserve">Part 2: The station kit, tool by tool</w:t>
      </w:r>
      <w:bookmarkEnd w:id="23"/>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Tool</w:t>
            </w:r>
          </w:p>
        </w:tc>
        <w:tc>
          <w:tcPr>
            <w:tcW w:type="dxa" w:w="3120"/>
            <w:tcBorders>
              <w:bottom w:val="single"/>
            </w:tcBorders>
            <w:vAlign w:val="bottom"/>
          </w:tcPr>
          <w:p>
            <w:pPr>
              <w:pStyle w:val="Compact"/>
              <w:jc w:val="left"/>
            </w:pPr>
            <w:r>
              <w:t xml:space="preserve">What it does</w:t>
            </w:r>
          </w:p>
        </w:tc>
        <w:tc>
          <w:tcPr>
            <w:tcW w:type="dxa" w:w="3120"/>
            <w:tcBorders>
              <w:bottom w:val="single"/>
            </w:tcBorders>
            <w:vAlign w:val="bottom"/>
          </w:tcPr>
          <w:p>
            <w:pPr>
              <w:pStyle w:val="Compact"/>
              <w:jc w:val="left"/>
            </w:pPr>
            <w:r>
              <w:t xml:space="preserve">Where it lives when it is not in a hand</w:t>
            </w:r>
          </w:p>
        </w:tc>
      </w:tr>
      <w:tr>
        <w:tc>
          <w:tcPr>
            <w:tcW w:type="dxa" w:w="3120"/>
          </w:tcPr>
          <w:p>
            <w:pPr>
              <w:pStyle w:val="Compact"/>
              <w:jc w:val="left"/>
            </w:pPr>
            <w:r>
              <w:t xml:space="preserve">Hand sewing needle</w:t>
            </w:r>
          </w:p>
        </w:tc>
        <w:tc>
          <w:tcPr>
            <w:tcW w:type="dxa" w:w="3120"/>
          </w:tcPr>
          <w:p/>
        </w:tc>
        <w:tc>
          <w:tcPr>
            <w:tcW w:type="dxa" w:w="3120"/>
          </w:tcPr>
          <w:p/>
        </w:tc>
      </w:tr>
      <w:tr>
        <w:tc>
          <w:tcPr>
            <w:tcW w:type="dxa" w:w="3120"/>
          </w:tcPr>
          <w:p>
            <w:pPr>
              <w:pStyle w:val="Compact"/>
              <w:jc w:val="left"/>
            </w:pPr>
            <w:r>
              <w:t xml:space="preserve">Straight pin</w:t>
            </w:r>
          </w:p>
        </w:tc>
        <w:tc>
          <w:tcPr>
            <w:tcW w:type="dxa" w:w="3120"/>
          </w:tcPr>
          <w:p/>
        </w:tc>
        <w:tc>
          <w:tcPr>
            <w:tcW w:type="dxa" w:w="3120"/>
          </w:tcPr>
          <w:p/>
        </w:tc>
      </w:tr>
      <w:tr>
        <w:tc>
          <w:tcPr>
            <w:tcW w:type="dxa" w:w="3120"/>
          </w:tcPr>
          <w:p>
            <w:pPr>
              <w:pStyle w:val="Compact"/>
              <w:jc w:val="left"/>
            </w:pPr>
            <w:r>
              <w:t xml:space="preserve">Pin cushion</w:t>
            </w:r>
          </w:p>
        </w:tc>
        <w:tc>
          <w:tcPr>
            <w:tcW w:type="dxa" w:w="3120"/>
          </w:tcPr>
          <w:p/>
        </w:tc>
        <w:tc>
          <w:tcPr>
            <w:tcW w:type="dxa" w:w="3120"/>
          </w:tcPr>
          <w:p/>
        </w:tc>
      </w:tr>
      <w:tr>
        <w:tc>
          <w:tcPr>
            <w:tcW w:type="dxa" w:w="3120"/>
          </w:tcPr>
          <w:p>
            <w:pPr>
              <w:pStyle w:val="Compact"/>
              <w:jc w:val="left"/>
            </w:pPr>
            <w:r>
              <w:t xml:space="preserve">Thread</w:t>
            </w:r>
          </w:p>
        </w:tc>
        <w:tc>
          <w:tcPr>
            <w:tcW w:type="dxa" w:w="3120"/>
          </w:tcPr>
          <w:p/>
        </w:tc>
        <w:tc>
          <w:tcPr>
            <w:tcW w:type="dxa" w:w="3120"/>
          </w:tcPr>
          <w:p/>
        </w:tc>
      </w:tr>
      <w:tr>
        <w:tc>
          <w:tcPr>
            <w:tcW w:type="dxa" w:w="3120"/>
          </w:tcPr>
          <w:p>
            <w:pPr>
              <w:pStyle w:val="Compact"/>
              <w:jc w:val="left"/>
            </w:pPr>
            <w:r>
              <w:t xml:space="preserve">Needle threader</w:t>
            </w:r>
          </w:p>
        </w:tc>
        <w:tc>
          <w:tcPr>
            <w:tcW w:type="dxa" w:w="3120"/>
          </w:tcPr>
          <w:p/>
        </w:tc>
        <w:tc>
          <w:tcPr>
            <w:tcW w:type="dxa" w:w="3120"/>
          </w:tcPr>
          <w:p/>
        </w:tc>
      </w:tr>
      <w:tr>
        <w:tc>
          <w:tcPr>
            <w:tcW w:type="dxa" w:w="3120"/>
          </w:tcPr>
          <w:p>
            <w:pPr>
              <w:pStyle w:val="Compact"/>
              <w:jc w:val="left"/>
            </w:pPr>
            <w:r>
              <w:t xml:space="preserve">Thimble</w:t>
            </w:r>
          </w:p>
        </w:tc>
        <w:tc>
          <w:tcPr>
            <w:tcW w:type="dxa" w:w="3120"/>
          </w:tcPr>
          <w:p/>
        </w:tc>
        <w:tc>
          <w:tcPr>
            <w:tcW w:type="dxa" w:w="3120"/>
          </w:tcPr>
          <w:p/>
        </w:tc>
      </w:tr>
      <w:tr>
        <w:tc>
          <w:tcPr>
            <w:tcW w:type="dxa" w:w="3120"/>
          </w:tcPr>
          <w:p>
            <w:pPr>
              <w:pStyle w:val="Compact"/>
              <w:jc w:val="left"/>
            </w:pPr>
            <w:r>
              <w:t xml:space="preserve">Fabric shears</w:t>
            </w:r>
          </w:p>
        </w:tc>
        <w:tc>
          <w:tcPr>
            <w:tcW w:type="dxa" w:w="3120"/>
          </w:tcPr>
          <w:p/>
        </w:tc>
        <w:tc>
          <w:tcPr>
            <w:tcW w:type="dxa" w:w="3120"/>
          </w:tcPr>
          <w:p/>
        </w:tc>
      </w:tr>
      <w:tr>
        <w:tc>
          <w:tcPr>
            <w:tcW w:type="dxa" w:w="3120"/>
          </w:tcPr>
          <w:p>
            <w:pPr>
              <w:pStyle w:val="Compact"/>
              <w:jc w:val="left"/>
            </w:pPr>
            <w:r>
              <w:t xml:space="preserve">Small snips</w:t>
            </w:r>
          </w:p>
        </w:tc>
        <w:tc>
          <w:tcPr>
            <w:tcW w:type="dxa" w:w="3120"/>
          </w:tcPr>
          <w:p/>
        </w:tc>
        <w:tc>
          <w:tcPr>
            <w:tcW w:type="dxa" w:w="3120"/>
          </w:tcPr>
          <w:p/>
        </w:tc>
      </w:tr>
      <w:tr>
        <w:tc>
          <w:tcPr>
            <w:tcW w:type="dxa" w:w="3120"/>
          </w:tcPr>
          <w:p>
            <w:pPr>
              <w:pStyle w:val="Compact"/>
              <w:jc w:val="left"/>
            </w:pPr>
            <w:r>
              <w:t xml:space="preserve">Seam ripper</w:t>
            </w:r>
          </w:p>
        </w:tc>
        <w:tc>
          <w:tcPr>
            <w:tcW w:type="dxa" w:w="3120"/>
          </w:tcPr>
          <w:p/>
        </w:tc>
        <w:tc>
          <w:tcPr>
            <w:tcW w:type="dxa" w:w="3120"/>
          </w:tcPr>
          <w:p/>
        </w:tc>
      </w:tr>
      <w:tr>
        <w:tc>
          <w:tcPr>
            <w:tcW w:type="dxa" w:w="3120"/>
          </w:tcPr>
          <w:p>
            <w:pPr>
              <w:pStyle w:val="Compact"/>
              <w:jc w:val="left"/>
            </w:pPr>
            <w:r>
              <w:t xml:space="preserve">Measuring tape</w:t>
            </w:r>
          </w:p>
        </w:tc>
        <w:tc>
          <w:tcPr>
            <w:tcW w:type="dxa" w:w="3120"/>
          </w:tcPr>
          <w:p/>
        </w:tc>
        <w:tc>
          <w:tcPr>
            <w:tcW w:type="dxa" w:w="3120"/>
          </w:tcPr>
          <w:p/>
        </w:tc>
      </w:tr>
      <w:tr>
        <w:tc>
          <w:tcPr>
            <w:tcW w:type="dxa" w:w="3120"/>
          </w:tcPr>
          <w:p>
            <w:pPr>
              <w:pStyle w:val="Compact"/>
              <w:jc w:val="left"/>
            </w:pPr>
            <w:r>
              <w:t xml:space="preserve">Tailor’s chalk</w:t>
            </w:r>
          </w:p>
        </w:tc>
        <w:tc>
          <w:tcPr>
            <w:tcW w:type="dxa" w:w="3120"/>
          </w:tcPr>
          <w:p/>
        </w:tc>
        <w:tc>
          <w:tcPr>
            <w:tcW w:type="dxa" w:w="3120"/>
          </w:tcPr>
          <w:p/>
        </w:tc>
      </w:tr>
      <w:tr>
        <w:tc>
          <w:tcPr>
            <w:tcW w:type="dxa" w:w="3120"/>
          </w:tcPr>
          <w:p>
            <w:pPr>
              <w:pStyle w:val="Compact"/>
              <w:jc w:val="left"/>
            </w:pPr>
            <w:r>
              <w:t xml:space="preserve">Paper scissors</w:t>
            </w:r>
          </w:p>
        </w:tc>
        <w:tc>
          <w:tcPr>
            <w:tcW w:type="dxa" w:w="3120"/>
          </w:tcPr>
          <w:p/>
        </w:tc>
        <w:tc>
          <w:tcPr>
            <w:tcW w:type="dxa" w:w="3120"/>
          </w:tcPr>
          <w:p/>
        </w:tc>
      </w:tr>
      <w:tr>
        <w:tc>
          <w:tcPr>
            <w:tcW w:type="dxa" w:w="3120"/>
          </w:tcPr>
          <w:p>
            <w:pPr>
              <w:pStyle w:val="Compact"/>
              <w:jc w:val="left"/>
            </w:pPr>
            <w:r>
              <w:t xml:space="preserve">Iron</w:t>
            </w:r>
          </w:p>
        </w:tc>
        <w:tc>
          <w:tcPr>
            <w:tcW w:type="dxa" w:w="3120"/>
          </w:tcPr>
          <w:p/>
        </w:tc>
        <w:tc>
          <w:tcPr>
            <w:tcW w:type="dxa" w:w="3120"/>
          </w:tcPr>
          <w:p/>
        </w:tc>
      </w:tr>
    </w:tbl>
    <w:p>
      <w:pPr>
        <w:pStyle w:val="BodyText"/>
      </w:pPr>
      <w:r>
        <w:rPr>
          <w:b/>
        </w:rPr>
        <w:t xml:space="preserve">Two facts to write down:</w:t>
      </w:r>
    </w:p>
    <w:p>
      <w:pPr>
        <w:pStyle w:val="BodyText"/>
      </w:pPr>
      <w:r>
        <w:t xml:space="preserve">Needle sizes run ______________. A size 5 needle is __________ than a size 9.</w:t>
      </w:r>
    </w:p>
    <w:p>
      <w:pPr>
        <w:pStyle w:val="BodyText"/>
      </w:pPr>
      <w:r>
        <w:t xml:space="preserve">Fabric shears cut ______________ only, because __________________________________.</w:t>
      </w:r>
    </w:p>
    <w:p>
      <w:pPr>
        <w:pStyle w:val="Heading2"/>
      </w:pPr>
      <w:bookmarkStart w:id="24" w:name="part-3-the-six-needle-rules"/>
      <w:r>
        <w:t xml:space="preserve">Part 3: The six needle rules</w:t>
      </w:r>
      <w:bookmarkEnd w:id="24"/>
    </w:p>
    <w:p>
      <w:pPr>
        <w:pStyle w:val="FirstParagraph"/>
      </w:pPr>
      <w:r>
        <w:t xml:space="preserve">Copy them. On the exit card you will write them from memory.</w:t>
      </w:r>
    </w:p>
    <w:p>
      <w:pPr>
        <w:numPr>
          <w:ilvl w:val="0"/>
          <w:numId w:val="1001"/>
        </w:numPr>
        <w:pStyle w:val="Compact"/>
      </w:pPr>
      <w:r>
        <w:t xml:space="preserve">_______________________________________________________________________</w:t>
      </w:r>
    </w:p>
    <w:p>
      <w:pPr>
        <w:numPr>
          <w:ilvl w:val="0"/>
          <w:numId w:val="1001"/>
        </w:numPr>
        <w:pStyle w:val="Compact"/>
      </w:pPr>
      <w:r>
        <w:t xml:space="preserve">_______________________________________________________________________</w:t>
      </w:r>
    </w:p>
    <w:p>
      <w:pPr>
        <w:numPr>
          <w:ilvl w:val="0"/>
          <w:numId w:val="1001"/>
        </w:numPr>
        <w:pStyle w:val="Compact"/>
      </w:pPr>
      <w:r>
        <w:t xml:space="preserve">_______________________________________________________________________</w:t>
      </w:r>
    </w:p>
    <w:p>
      <w:pPr>
        <w:numPr>
          <w:ilvl w:val="0"/>
          <w:numId w:val="1001"/>
        </w:numPr>
        <w:pStyle w:val="Compact"/>
      </w:pPr>
      <w:r>
        <w:t xml:space="preserve">_______________________________________________________________________</w:t>
      </w:r>
    </w:p>
    <w:p>
      <w:pPr>
        <w:numPr>
          <w:ilvl w:val="0"/>
          <w:numId w:val="1001"/>
        </w:numPr>
        <w:pStyle w:val="Compact"/>
      </w:pPr>
      <w:r>
        <w:t xml:space="preserve">_______________________________________________________________________</w:t>
      </w:r>
    </w:p>
    <w:p>
      <w:pPr>
        <w:numPr>
          <w:ilvl w:val="0"/>
          <w:numId w:val="1001"/>
        </w:numPr>
        <w:pStyle w:val="Compact"/>
      </w:pPr>
      <w:r>
        <w:t xml:space="preserve">_______________________________________________________________________</w:t>
      </w:r>
    </w:p>
    <w:p>
      <w:pPr>
        <w:pStyle w:val="FirstParagraph"/>
      </w:pPr>
      <w:r>
        <w:rPr>
          <w:b/>
        </w:rPr>
        <w:t xml:space="preserve">The count-out and count-in routine, six steps:</w:t>
      </w:r>
    </w:p>
    <w:p>
      <w:pPr>
        <w:numPr>
          <w:ilvl w:val="0"/>
          <w:numId w:val="1002"/>
        </w:numPr>
        <w:pStyle w:val="Compact"/>
      </w:pPr>
      <w:r>
        <w:t xml:space="preserve">_______________________________________________________________________</w:t>
      </w:r>
    </w:p>
    <w:p>
      <w:pPr>
        <w:numPr>
          <w:ilvl w:val="0"/>
          <w:numId w:val="1002"/>
        </w:numPr>
        <w:pStyle w:val="Compact"/>
      </w:pPr>
      <w:r>
        <w:t xml:space="preserve">_______________________________________________________________________</w:t>
      </w:r>
    </w:p>
    <w:p>
      <w:pPr>
        <w:numPr>
          <w:ilvl w:val="0"/>
          <w:numId w:val="1002"/>
        </w:numPr>
        <w:pStyle w:val="Compact"/>
      </w:pPr>
      <w:r>
        <w:t xml:space="preserve">_______________________________________________________________________</w:t>
      </w:r>
    </w:p>
    <w:p>
      <w:pPr>
        <w:numPr>
          <w:ilvl w:val="0"/>
          <w:numId w:val="1002"/>
        </w:numPr>
        <w:pStyle w:val="Compact"/>
      </w:pPr>
      <w:r>
        <w:t xml:space="preserve">_______________________________________________________________________</w:t>
      </w:r>
    </w:p>
    <w:p>
      <w:pPr>
        <w:numPr>
          <w:ilvl w:val="0"/>
          <w:numId w:val="1002"/>
        </w:numPr>
        <w:pStyle w:val="Compact"/>
      </w:pPr>
      <w:r>
        <w:t xml:space="preserve">_______________________________________________________________________</w:t>
      </w:r>
    </w:p>
    <w:p>
      <w:pPr>
        <w:numPr>
          <w:ilvl w:val="0"/>
          <w:numId w:val="1002"/>
        </w:numPr>
        <w:pStyle w:val="Compact"/>
      </w:pPr>
      <w:r>
        <w:t xml:space="preserve">_______________________________________________________________________</w:t>
      </w:r>
    </w:p>
    <w:p>
      <w:pPr>
        <w:pStyle w:val="FirstParagraph"/>
      </w:pPr>
      <w:r>
        <w:rPr>
          <w:b/>
        </w:rPr>
        <w:t xml:space="preserve">On machine days, three more steps close every machine (from Handout 05.10):</w:t>
      </w:r>
    </w:p>
    <w:p>
      <w:pPr>
        <w:numPr>
          <w:ilvl w:val="0"/>
          <w:numId w:val="1003"/>
        </w:numPr>
        <w:pStyle w:val="Compact"/>
      </w:pPr>
      <w:r>
        <w:t xml:space="preserve">Presser foot ______________.</w:t>
      </w:r>
    </w:p>
    <w:p>
      <w:pPr>
        <w:numPr>
          <w:ilvl w:val="0"/>
          <w:numId w:val="1003"/>
        </w:numPr>
        <w:pStyle w:val="Compact"/>
      </w:pPr>
      <w:r>
        <w:t xml:space="preserve">Power ______________.</w:t>
      </w:r>
    </w:p>
    <w:p>
      <w:pPr>
        <w:numPr>
          <w:ilvl w:val="0"/>
          <w:numId w:val="1003"/>
        </w:numPr>
        <w:pStyle w:val="Compact"/>
      </w:pPr>
      <w:r>
        <w:t xml:space="preserve">Chair ______________.</w:t>
      </w:r>
    </w:p>
    <w:p>
      <w:pPr>
        <w:pStyle w:val="FirstParagraph"/>
      </w:pPr>
      <w:r>
        <w:rPr>
          <w:b/>
        </w:rPr>
        <w:t xml:space="preserve">And the broken needle rule:</w:t>
      </w:r>
      <w:r>
        <w:t xml:space="preserve"> </w:t>
      </w:r>
      <w:r>
        <w:t xml:space="preserve">a broken needle is reported and handed to the teacher, both pieces, flat on an open palm. Never the trash, never the floor.</w:t>
      </w:r>
    </w:p>
    <w:p>
      <w:pPr>
        <w:pStyle w:val="Heading3"/>
      </w:pPr>
      <w:bookmarkStart w:id="25" w:name="station-agreement"/>
      <w:r>
        <w:t xml:space="preserve">Station agreement</w:t>
      </w:r>
      <w:bookmarkEnd w:id="25"/>
    </w:p>
    <w:p>
      <w:pPr>
        <w:pStyle w:val="FirstParagraph"/>
      </w:pPr>
      <w:r>
        <w:t xml:space="preserve">I have read the six needle rules and the count routine. I know where a needle and a pin are allowed to be. I know that if a rule is broken at a station, the station loses its work time for the day. I will count out and count in. On machine days I will run the machine close-down routine.</w:t>
      </w:r>
    </w:p>
    <w:p>
      <w:pPr>
        <w:pStyle w:val="BodyText"/>
      </w:pPr>
      <w:r>
        <w:t xml:space="preserve">Signed: ______________________________ Date: ______________</w:t>
      </w:r>
    </w:p>
    <w:p>
      <w:pPr>
        <w:pStyle w:val="Heading2"/>
      </w:pPr>
      <w:bookmarkStart w:id="26" w:name="part-4-three-unsafe-stations"/>
      <w:r>
        <w:t xml:space="preserve">Part 4: Three unsafe stations</w:t>
      </w:r>
      <w:bookmarkEnd w:id="26"/>
    </w:p>
    <w:p>
      <w:pPr>
        <w:pStyle w:val="FirstParagraph"/>
      </w:pPr>
      <w:r>
        <w:t xml:space="preserve">For each one, write three things: what rule was broken, what could happen, and what the station should do instead.</w:t>
      </w:r>
    </w:p>
    <w:p>
      <w:pPr>
        <w:pStyle w:val="BodyText"/>
      </w:pPr>
      <w:r>
        <w:rPr>
          <w:b/>
        </w:rPr>
        <w:t xml:space="preserve">Scenario A.</w:t>
      </w:r>
      <w:r>
        <w:t xml:space="preserve"> </w:t>
      </w:r>
      <w:r>
        <w:t xml:space="preserve">A student finishes early, sticks the needle in the arm of the chair, and goes to the bathroom.</w:t>
      </w:r>
    </w:p>
    <w:p>
      <w:pPr>
        <w:pStyle w:val="BodyText"/>
      </w:pPr>
      <w:r>
        <w:t xml:space="preserve">Rule broken: ___________________________________________________________</w:t>
      </w:r>
    </w:p>
    <w:p>
      <w:pPr>
        <w:pStyle w:val="BodyText"/>
      </w:pPr>
      <w:r>
        <w:t xml:space="preserve">What could happen: _____________________________________________________</w:t>
      </w:r>
    </w:p>
    <w:p>
      <w:pPr>
        <w:pStyle w:val="BodyText"/>
      </w:pPr>
      <w:r>
        <w:t xml:space="preserve">What they should do: ____________________________________________________</w:t>
      </w:r>
    </w:p>
    <w:p>
      <w:pPr>
        <w:pStyle w:val="BodyText"/>
      </w:pPr>
      <w:r>
        <w:rPr>
          <w:b/>
        </w:rPr>
        <w:t xml:space="preserve">Scenario B.</w:t>
      </w:r>
      <w:r>
        <w:t xml:space="preserve"> </w:t>
      </w:r>
      <w:r>
        <w:t xml:space="preserve">Two students are cutting. One hands the shears across the table blades first, because the other one asked fast.</w:t>
      </w:r>
    </w:p>
    <w:p>
      <w:pPr>
        <w:pStyle w:val="BodyText"/>
      </w:pPr>
      <w:r>
        <w:t xml:space="preserve">Rule broken: ___________________________________________________________</w:t>
      </w:r>
    </w:p>
    <w:p>
      <w:pPr>
        <w:pStyle w:val="BodyText"/>
      </w:pPr>
      <w:r>
        <w:t xml:space="preserve">What could happen: _____________________________________________________</w:t>
      </w:r>
    </w:p>
    <w:p>
      <w:pPr>
        <w:pStyle w:val="BodyText"/>
      </w:pPr>
      <w:r>
        <w:t xml:space="preserve">What they should do: ____________________________________________________</w:t>
      </w:r>
    </w:p>
    <w:p>
      <w:pPr>
        <w:pStyle w:val="BodyText"/>
      </w:pPr>
      <w:r>
        <w:rPr>
          <w:b/>
        </w:rPr>
        <w:t xml:space="preserve">Scenario C.</w:t>
      </w:r>
      <w:r>
        <w:t xml:space="preserve"> </w:t>
      </w:r>
      <w:r>
        <w:t xml:space="preserve">A station’s count comes up 9 needles instead of 10. One student says</w:t>
      </w:r>
      <w:r>
        <w:t xml:space="preserve"> </w:t>
      </w:r>
      <w:r>
        <w:t xml:space="preserve">“</w:t>
      </w:r>
      <w:r>
        <w:t xml:space="preserve">it is fine, I will find it tomorrow.</w:t>
      </w:r>
      <w:r>
        <w:t xml:space="preserve">”</w:t>
      </w:r>
    </w:p>
    <w:p>
      <w:pPr>
        <w:pStyle w:val="BodyText"/>
      </w:pPr>
      <w:r>
        <w:t xml:space="preserve">Rule broken: ___________________________________________________________</w:t>
      </w:r>
    </w:p>
    <w:p>
      <w:pPr>
        <w:pStyle w:val="BodyText"/>
      </w:pPr>
      <w:r>
        <w:t xml:space="preserve">What could happen: _____________________________________________________</w:t>
      </w:r>
    </w:p>
    <w:p>
      <w:pPr>
        <w:pStyle w:val="BodyText"/>
      </w:pPr>
      <w:r>
        <w:t xml:space="preserve">What they should do: ____________________________________________________</w:t>
      </w:r>
    </w:p>
    <w:p>
      <w:pPr>
        <w:pStyle w:val="Heading2"/>
      </w:pPr>
      <w:bookmarkStart w:id="27" w:name="X8348b7e8ede80193e17ceefe710d604c92d6a19"/>
      <w:r>
        <w:t xml:space="preserve">Part 5: Station count sheet (stays on the station clipboard)</w:t>
      </w:r>
      <w:bookmarkEnd w:id="27"/>
    </w:p>
    <w:p>
      <w:pPr>
        <w:pStyle w:val="FirstParagraph"/>
      </w:pPr>
      <w:r>
        <w:t xml:space="preserve">Station number: ______ Starting kit: ______ needles, ______ pins</w:t>
      </w:r>
    </w:p>
    <w:tbl>
      <w:tblPr>
        <w:tblStyle w:val="Table"/>
        <w:tblW w:type="pct" w:w="4999.999999999999"/>
        <w:tblLook w:firstRow="1"/>
      </w:tblPr>
      <w:tblGrid>
        <w:gridCol w:w="792"/>
        <w:gridCol w:w="792"/>
        <w:gridCol w:w="792"/>
        <w:gridCol w:w="792"/>
        <w:gridCol w:w="792"/>
        <w:gridCol w:w="792"/>
        <w:gridCol w:w="792"/>
        <w:gridCol w:w="792"/>
        <w:gridCol w:w="792"/>
        <w:gridCol w:w="792"/>
      </w:tblGrid>
      <w:tr>
        <w:trPr>
          <w:cnfStyle w:firstRow="1"/>
        </w:trPr>
        <w:tc>
          <w:tcPr>
            <w:tcBorders>
              <w:bottom w:val="single"/>
            </w:tcBorders>
            <w:vAlign w:val="bottom"/>
          </w:tcPr>
          <w:p>
            <w:pPr>
              <w:pStyle w:val="Compact"/>
              <w:jc w:val="left"/>
            </w:pPr>
            <w:r>
              <w:t xml:space="preserve">Day</w:t>
            </w:r>
          </w:p>
        </w:tc>
        <w:tc>
          <w:tcPr>
            <w:tcBorders>
              <w:bottom w:val="single"/>
            </w:tcBorders>
            <w:vAlign w:val="bottom"/>
          </w:tcPr>
          <w:p>
            <w:pPr>
              <w:pStyle w:val="Compact"/>
              <w:jc w:val="left"/>
            </w:pPr>
            <w:r>
              <w:t xml:space="preserve">Lesson</w:t>
            </w:r>
          </w:p>
        </w:tc>
        <w:tc>
          <w:tcPr>
            <w:tcBorders>
              <w:bottom w:val="single"/>
            </w:tcBorders>
            <w:vAlign w:val="bottom"/>
          </w:tcPr>
          <w:p>
            <w:pPr>
              <w:pStyle w:val="Compact"/>
              <w:jc w:val="left"/>
            </w:pPr>
            <w:r>
              <w:t xml:space="preserve">Station Manager</w:t>
            </w:r>
          </w:p>
        </w:tc>
        <w:tc>
          <w:tcPr>
            <w:tcBorders>
              <w:bottom w:val="single"/>
            </w:tcBorders>
            <w:vAlign w:val="bottom"/>
          </w:tcPr>
          <w:p>
            <w:pPr>
              <w:pStyle w:val="Compact"/>
              <w:jc w:val="left"/>
            </w:pPr>
            <w:r>
              <w:t xml:space="preserve">Needles out</w:t>
            </w:r>
          </w:p>
        </w:tc>
        <w:tc>
          <w:tcPr>
            <w:tcBorders>
              <w:bottom w:val="single"/>
            </w:tcBorders>
            <w:vAlign w:val="bottom"/>
          </w:tcPr>
          <w:p>
            <w:pPr>
              <w:pStyle w:val="Compact"/>
              <w:jc w:val="left"/>
            </w:pPr>
            <w:r>
              <w:t xml:space="preserve">Pins out</w:t>
            </w:r>
          </w:p>
        </w:tc>
        <w:tc>
          <w:tcPr>
            <w:tcBorders>
              <w:bottom w:val="single"/>
            </w:tcBorders>
            <w:vAlign w:val="bottom"/>
          </w:tcPr>
          <w:p>
            <w:pPr>
              <w:pStyle w:val="Compact"/>
              <w:jc w:val="left"/>
            </w:pPr>
            <w:r>
              <w:t xml:space="preserve">Needles in</w:t>
            </w:r>
          </w:p>
        </w:tc>
        <w:tc>
          <w:tcPr>
            <w:tcBorders>
              <w:bottom w:val="single"/>
            </w:tcBorders>
            <w:vAlign w:val="bottom"/>
          </w:tcPr>
          <w:p>
            <w:pPr>
              <w:pStyle w:val="Compact"/>
              <w:jc w:val="left"/>
            </w:pPr>
            <w:r>
              <w:t xml:space="preserve">Pins in</w:t>
            </w:r>
          </w:p>
        </w:tc>
        <w:tc>
          <w:tcPr>
            <w:tcBorders>
              <w:bottom w:val="single"/>
            </w:tcBorders>
            <w:vAlign w:val="bottom"/>
          </w:tcPr>
          <w:p>
            <w:pPr>
              <w:pStyle w:val="Compact"/>
              <w:jc w:val="left"/>
            </w:pPr>
            <w:r>
              <w:t xml:space="preserve">Match?</w:t>
            </w:r>
          </w:p>
        </w:tc>
        <w:tc>
          <w:tcPr>
            <w:tcBorders>
              <w:bottom w:val="single"/>
            </w:tcBorders>
            <w:vAlign w:val="bottom"/>
          </w:tcPr>
          <w:p>
            <w:pPr>
              <w:pStyle w:val="Compact"/>
              <w:jc w:val="left"/>
            </w:pPr>
            <w:r>
              <w:t xml:space="preserve">Pins left in the work</w:t>
            </w:r>
          </w:p>
        </w:tc>
        <w:tc>
          <w:tcPr>
            <w:tcBorders>
              <w:bottom w:val="single"/>
            </w:tcBorders>
            <w:vAlign w:val="bottom"/>
          </w:tcPr>
          <w:p>
            <w:pPr>
              <w:pStyle w:val="Compact"/>
              <w:jc w:val="left"/>
            </w:pPr>
            <w:r>
              <w:t xml:space="preserve">Teacher initials</w:t>
            </w:r>
          </w:p>
        </w:tc>
      </w:tr>
      <w:tr>
        <w:tc>
          <w:p>
            <w:pPr>
              <w:pStyle w:val="Compact"/>
              <w:jc w:val="left"/>
            </w:pPr>
            <w:r>
              <w:t xml:space="preserve">121</w:t>
            </w:r>
          </w:p>
        </w:tc>
        <w:tc>
          <w:p>
            <w:pPr>
              <w:pStyle w:val="Compact"/>
              <w:jc w:val="left"/>
            </w:pPr>
            <w:r>
              <w:t xml:space="preserve">5.5</w:t>
            </w:r>
          </w:p>
        </w:tc>
        <w:tc>
          <w:p/>
        </w:tc>
        <w:tc>
          <w:p/>
        </w:tc>
        <w:tc>
          <w:p/>
        </w:tc>
        <w:tc>
          <w:p/>
        </w:tc>
        <w:tc>
          <w:p/>
        </w:tc>
        <w:tc>
          <w:p>
            <w:pPr>
              <w:pStyle w:val="Compact"/>
              <w:jc w:val="left"/>
            </w:pPr>
            <w:r>
              <w:t xml:space="preserve">Y / N</w:t>
            </w:r>
          </w:p>
        </w:tc>
        <w:tc>
          <w:p/>
        </w:tc>
        <w:tc>
          <w:p/>
        </w:tc>
      </w:tr>
      <w:tr>
        <w:tc>
          <w:p>
            <w:pPr>
              <w:pStyle w:val="Compact"/>
              <w:jc w:val="left"/>
            </w:pPr>
            <w:r>
              <w:t xml:space="preserve">122</w:t>
            </w:r>
          </w:p>
        </w:tc>
        <w:tc>
          <w:p>
            <w:pPr>
              <w:pStyle w:val="Compact"/>
              <w:jc w:val="left"/>
            </w:pPr>
            <w:r>
              <w:t xml:space="preserve">5.6</w:t>
            </w:r>
          </w:p>
        </w:tc>
        <w:tc>
          <w:p/>
        </w:tc>
        <w:tc>
          <w:p/>
        </w:tc>
        <w:tc>
          <w:p/>
        </w:tc>
        <w:tc>
          <w:p/>
        </w:tc>
        <w:tc>
          <w:p/>
        </w:tc>
        <w:tc>
          <w:p>
            <w:pPr>
              <w:pStyle w:val="Compact"/>
              <w:jc w:val="left"/>
            </w:pPr>
            <w:r>
              <w:t xml:space="preserve">Y / N</w:t>
            </w:r>
          </w:p>
        </w:tc>
        <w:tc>
          <w:p/>
        </w:tc>
        <w:tc>
          <w:p/>
        </w:tc>
      </w:tr>
      <w:tr>
        <w:tc>
          <w:p>
            <w:pPr>
              <w:pStyle w:val="Compact"/>
              <w:jc w:val="left"/>
            </w:pPr>
            <w:r>
              <w:t xml:space="preserve">123</w:t>
            </w:r>
          </w:p>
        </w:tc>
        <w:tc>
          <w:p>
            <w:pPr>
              <w:pStyle w:val="Compact"/>
              <w:jc w:val="left"/>
            </w:pPr>
            <w:r>
              <w:t xml:space="preserve">5.7</w:t>
            </w:r>
          </w:p>
        </w:tc>
        <w:tc>
          <w:p/>
        </w:tc>
        <w:tc>
          <w:p/>
        </w:tc>
        <w:tc>
          <w:p/>
        </w:tc>
        <w:tc>
          <w:p/>
        </w:tc>
        <w:tc>
          <w:p/>
        </w:tc>
        <w:tc>
          <w:p>
            <w:pPr>
              <w:pStyle w:val="Compact"/>
              <w:jc w:val="left"/>
            </w:pPr>
            <w:r>
              <w:t xml:space="preserve">Y / N</w:t>
            </w:r>
          </w:p>
        </w:tc>
        <w:tc>
          <w:p/>
        </w:tc>
        <w:tc>
          <w:p/>
        </w:tc>
      </w:tr>
      <w:tr>
        <w:tc>
          <w:p>
            <w:pPr>
              <w:pStyle w:val="Compact"/>
              <w:jc w:val="left"/>
            </w:pPr>
            <w:r>
              <w:t xml:space="preserve">124</w:t>
            </w:r>
          </w:p>
        </w:tc>
        <w:tc>
          <w:p>
            <w:pPr>
              <w:pStyle w:val="Compact"/>
              <w:jc w:val="left"/>
            </w:pPr>
            <w:r>
              <w:t xml:space="preserve">5.8</w:t>
            </w:r>
          </w:p>
        </w:tc>
        <w:tc>
          <w:p/>
        </w:tc>
        <w:tc>
          <w:p/>
        </w:tc>
        <w:tc>
          <w:p/>
        </w:tc>
        <w:tc>
          <w:p/>
        </w:tc>
        <w:tc>
          <w:p/>
        </w:tc>
        <w:tc>
          <w:p>
            <w:pPr>
              <w:pStyle w:val="Compact"/>
              <w:jc w:val="left"/>
            </w:pPr>
            <w:r>
              <w:t xml:space="preserve">Y / N</w:t>
            </w:r>
          </w:p>
        </w:tc>
        <w:tc>
          <w:p/>
        </w:tc>
        <w:tc>
          <w:p/>
        </w:tc>
      </w:tr>
      <w:tr>
        <w:tc>
          <w:p>
            <w:pPr>
              <w:pStyle w:val="Compact"/>
              <w:jc w:val="left"/>
            </w:pPr>
            <w:r>
              <w:t xml:space="preserve">125</w:t>
            </w:r>
          </w:p>
        </w:tc>
        <w:tc>
          <w:p>
            <w:pPr>
              <w:pStyle w:val="Compact"/>
              <w:jc w:val="left"/>
            </w:pPr>
            <w:r>
              <w:t xml:space="preserve">5.9</w:t>
            </w:r>
          </w:p>
        </w:tc>
        <w:tc>
          <w:p/>
        </w:tc>
        <w:tc>
          <w:p/>
        </w:tc>
        <w:tc>
          <w:p/>
        </w:tc>
        <w:tc>
          <w:p/>
        </w:tc>
        <w:tc>
          <w:p/>
        </w:tc>
        <w:tc>
          <w:p>
            <w:pPr>
              <w:pStyle w:val="Compact"/>
              <w:jc w:val="left"/>
            </w:pPr>
            <w:r>
              <w:t xml:space="preserve">Y / N</w:t>
            </w:r>
          </w:p>
        </w:tc>
        <w:tc>
          <w:p/>
        </w:tc>
        <w:tc>
          <w:p/>
        </w:tc>
      </w:tr>
      <w:tr>
        <w:tc>
          <w:p>
            <w:pPr>
              <w:pStyle w:val="Compact"/>
              <w:jc w:val="left"/>
            </w:pPr>
            <w:r>
              <w:t xml:space="preserve">126</w:t>
            </w:r>
          </w:p>
        </w:tc>
        <w:tc>
          <w:p>
            <w:pPr>
              <w:pStyle w:val="Compact"/>
              <w:jc w:val="left"/>
            </w:pPr>
            <w:r>
              <w:t xml:space="preserve">5.10 D1</w:t>
            </w:r>
          </w:p>
        </w:tc>
        <w:tc>
          <w:p/>
        </w:tc>
        <w:tc>
          <w:p/>
        </w:tc>
        <w:tc>
          <w:p/>
        </w:tc>
        <w:tc>
          <w:p/>
        </w:tc>
        <w:tc>
          <w:p/>
        </w:tc>
        <w:tc>
          <w:p>
            <w:pPr>
              <w:pStyle w:val="Compact"/>
              <w:jc w:val="left"/>
            </w:pPr>
            <w:r>
              <w:t xml:space="preserve">Y / N</w:t>
            </w:r>
          </w:p>
        </w:tc>
        <w:tc>
          <w:p/>
        </w:tc>
        <w:tc>
          <w:p/>
        </w:tc>
      </w:tr>
      <w:tr>
        <w:tc>
          <w:p>
            <w:pPr>
              <w:pStyle w:val="Compact"/>
              <w:jc w:val="left"/>
            </w:pPr>
            <w:r>
              <w:t xml:space="preserve">127</w:t>
            </w:r>
          </w:p>
        </w:tc>
        <w:tc>
          <w:p>
            <w:pPr>
              <w:pStyle w:val="Compact"/>
              <w:jc w:val="left"/>
            </w:pPr>
            <w:r>
              <w:t xml:space="preserve">5.10 D2</w:t>
            </w:r>
          </w:p>
        </w:tc>
        <w:tc>
          <w:p/>
        </w:tc>
        <w:tc>
          <w:p/>
        </w:tc>
        <w:tc>
          <w:p/>
        </w:tc>
        <w:tc>
          <w:p/>
        </w:tc>
        <w:tc>
          <w:p/>
        </w:tc>
        <w:tc>
          <w:p>
            <w:pPr>
              <w:pStyle w:val="Compact"/>
              <w:jc w:val="left"/>
            </w:pPr>
            <w:r>
              <w:t xml:space="preserve">Y / N</w:t>
            </w:r>
          </w:p>
        </w:tc>
        <w:tc>
          <w:p/>
        </w:tc>
        <w:tc>
          <w:p/>
        </w:tc>
      </w:tr>
      <w:tr>
        <w:tc>
          <w:p>
            <w:pPr>
              <w:pStyle w:val="Compact"/>
              <w:jc w:val="left"/>
            </w:pPr>
            <w:r>
              <w:t xml:space="preserve">128</w:t>
            </w:r>
          </w:p>
        </w:tc>
        <w:tc>
          <w:p>
            <w:pPr>
              <w:pStyle w:val="Compact"/>
              <w:jc w:val="left"/>
            </w:pPr>
            <w:r>
              <w:t xml:space="preserve">5.10 D3</w:t>
            </w:r>
          </w:p>
        </w:tc>
        <w:tc>
          <w:p/>
        </w:tc>
        <w:tc>
          <w:p/>
        </w:tc>
        <w:tc>
          <w:p/>
        </w:tc>
        <w:tc>
          <w:p/>
        </w:tc>
        <w:tc>
          <w:p/>
        </w:tc>
        <w:tc>
          <w:p>
            <w:pPr>
              <w:pStyle w:val="Compact"/>
              <w:jc w:val="left"/>
            </w:pPr>
            <w:r>
              <w:t xml:space="preserve">Y / N</w:t>
            </w:r>
          </w:p>
        </w:tc>
        <w:tc>
          <w:p/>
        </w:tc>
        <w:tc>
          <w:p/>
        </w:tc>
      </w:tr>
      <w:tr>
        <w:tc>
          <w:p>
            <w:pPr>
              <w:pStyle w:val="Compact"/>
              <w:jc w:val="left"/>
            </w:pPr>
            <w:r>
              <w:t xml:space="preserve">129</w:t>
            </w:r>
          </w:p>
        </w:tc>
        <w:tc>
          <w:p>
            <w:pPr>
              <w:pStyle w:val="Compact"/>
              <w:jc w:val="left"/>
            </w:pPr>
            <w:r>
              <w:t xml:space="preserve">5.11 D1</w:t>
            </w:r>
          </w:p>
        </w:tc>
        <w:tc>
          <w:p/>
        </w:tc>
        <w:tc>
          <w:p/>
        </w:tc>
        <w:tc>
          <w:p/>
        </w:tc>
        <w:tc>
          <w:p/>
        </w:tc>
        <w:tc>
          <w:p/>
        </w:tc>
        <w:tc>
          <w:p>
            <w:pPr>
              <w:pStyle w:val="Compact"/>
              <w:jc w:val="left"/>
            </w:pPr>
            <w:r>
              <w:t xml:space="preserve">Y / N</w:t>
            </w:r>
          </w:p>
        </w:tc>
        <w:tc>
          <w:p/>
        </w:tc>
        <w:tc>
          <w:p/>
        </w:tc>
      </w:tr>
      <w:tr>
        <w:tc>
          <w:p>
            <w:pPr>
              <w:pStyle w:val="Compact"/>
              <w:jc w:val="left"/>
            </w:pPr>
            <w:r>
              <w:t xml:space="preserve">130</w:t>
            </w:r>
          </w:p>
        </w:tc>
        <w:tc>
          <w:p>
            <w:pPr>
              <w:pStyle w:val="Compact"/>
              <w:jc w:val="left"/>
            </w:pPr>
            <w:r>
              <w:t xml:space="preserve">5.11 D2</w:t>
            </w:r>
          </w:p>
        </w:tc>
        <w:tc>
          <w:p/>
        </w:tc>
        <w:tc>
          <w:p/>
        </w:tc>
        <w:tc>
          <w:p/>
        </w:tc>
        <w:tc>
          <w:p/>
        </w:tc>
        <w:tc>
          <w:p/>
        </w:tc>
        <w:tc>
          <w:p>
            <w:pPr>
              <w:pStyle w:val="Compact"/>
              <w:jc w:val="left"/>
            </w:pPr>
            <w:r>
              <w:t xml:space="preserve">Y / N</w:t>
            </w:r>
          </w:p>
        </w:tc>
        <w:tc>
          <w:p/>
        </w:tc>
        <w:tc>
          <w:p/>
        </w:tc>
      </w:tr>
      <w:tr>
        <w:tc>
          <w:p>
            <w:pPr>
              <w:pStyle w:val="Compact"/>
              <w:jc w:val="left"/>
            </w:pPr>
            <w:r>
              <w:t xml:space="preserve">131</w:t>
            </w:r>
          </w:p>
        </w:tc>
        <w:tc>
          <w:p>
            <w:pPr>
              <w:pStyle w:val="Compact"/>
              <w:jc w:val="left"/>
            </w:pPr>
            <w:r>
              <w:t xml:space="preserve">5.11 D3</w:t>
            </w:r>
          </w:p>
        </w:tc>
        <w:tc>
          <w:p/>
        </w:tc>
        <w:tc>
          <w:p/>
        </w:tc>
        <w:tc>
          <w:p/>
        </w:tc>
        <w:tc>
          <w:p/>
        </w:tc>
        <w:tc>
          <w:p/>
        </w:tc>
        <w:tc>
          <w:p>
            <w:pPr>
              <w:pStyle w:val="Compact"/>
              <w:jc w:val="left"/>
            </w:pPr>
            <w:r>
              <w:t xml:space="preserve">Y / N</w:t>
            </w:r>
          </w:p>
        </w:tc>
        <w:tc>
          <w:p/>
        </w:tc>
        <w:tc>
          <w:p/>
        </w:tc>
      </w:tr>
      <w:tr>
        <w:tc>
          <w:p>
            <w:pPr>
              <w:pStyle w:val="Compact"/>
              <w:jc w:val="left"/>
            </w:pPr>
            <w:r>
              <w:t xml:space="preserve">137</w:t>
            </w:r>
          </w:p>
        </w:tc>
        <w:tc>
          <w:p>
            <w:pPr>
              <w:pStyle w:val="Compact"/>
              <w:jc w:val="left"/>
            </w:pPr>
            <w:r>
              <w:t xml:space="preserve">5.16</w:t>
            </w:r>
          </w:p>
        </w:tc>
        <w:tc>
          <w:p/>
        </w:tc>
        <w:tc>
          <w:p/>
        </w:tc>
        <w:tc>
          <w:p/>
        </w:tc>
        <w:tc>
          <w:p/>
        </w:tc>
        <w:tc>
          <w:p/>
        </w:tc>
        <w:tc>
          <w:p>
            <w:pPr>
              <w:pStyle w:val="Compact"/>
              <w:jc w:val="left"/>
            </w:pPr>
            <w:r>
              <w:t xml:space="preserve">Y / N</w:t>
            </w:r>
          </w:p>
        </w:tc>
        <w:tc>
          <w:p/>
        </w:tc>
        <w:tc>
          <w:p/>
        </w:tc>
      </w:tr>
      <w:tr>
        <w:tc>
          <w:p>
            <w:pPr>
              <w:pStyle w:val="Compact"/>
              <w:jc w:val="left"/>
            </w:pPr>
            <w:r>
              <w:t xml:space="preserve">138</w:t>
            </w:r>
          </w:p>
        </w:tc>
        <w:tc>
          <w:p>
            <w:pPr>
              <w:pStyle w:val="Compact"/>
              <w:jc w:val="left"/>
            </w:pPr>
            <w:r>
              <w:t xml:space="preserve">5.17 D1</w:t>
            </w:r>
          </w:p>
        </w:tc>
        <w:tc>
          <w:p/>
        </w:tc>
        <w:tc>
          <w:p/>
        </w:tc>
        <w:tc>
          <w:p/>
        </w:tc>
        <w:tc>
          <w:p/>
        </w:tc>
        <w:tc>
          <w:p/>
        </w:tc>
        <w:tc>
          <w:p>
            <w:pPr>
              <w:pStyle w:val="Compact"/>
              <w:jc w:val="left"/>
            </w:pPr>
            <w:r>
              <w:t xml:space="preserve">Y / N</w:t>
            </w:r>
          </w:p>
        </w:tc>
        <w:tc>
          <w:p/>
        </w:tc>
        <w:tc>
          <w:p/>
        </w:tc>
      </w:tr>
      <w:tr>
        <w:tc>
          <w:p>
            <w:pPr>
              <w:pStyle w:val="Compact"/>
              <w:jc w:val="left"/>
            </w:pPr>
            <w:r>
              <w:t xml:space="preserve">139</w:t>
            </w:r>
          </w:p>
        </w:tc>
        <w:tc>
          <w:p>
            <w:pPr>
              <w:pStyle w:val="Compact"/>
              <w:jc w:val="left"/>
            </w:pPr>
            <w:r>
              <w:t xml:space="preserve">5.17 D2</w:t>
            </w:r>
          </w:p>
        </w:tc>
        <w:tc>
          <w:p/>
        </w:tc>
        <w:tc>
          <w:p/>
        </w:tc>
        <w:tc>
          <w:p/>
        </w:tc>
        <w:tc>
          <w:p/>
        </w:tc>
        <w:tc>
          <w:p/>
        </w:tc>
        <w:tc>
          <w:p>
            <w:pPr>
              <w:pStyle w:val="Compact"/>
              <w:jc w:val="left"/>
            </w:pPr>
            <w:r>
              <w:t xml:space="preserve">Y / N</w:t>
            </w:r>
          </w:p>
        </w:tc>
        <w:tc>
          <w:p/>
        </w:tc>
        <w:tc>
          <w:p/>
        </w:tc>
      </w:tr>
      <w:tr>
        <w:tc>
          <w:p>
            <w:pPr>
              <w:pStyle w:val="Compact"/>
              <w:jc w:val="left"/>
            </w:pPr>
            <w:r>
              <w:t xml:space="preserve">140</w:t>
            </w:r>
          </w:p>
        </w:tc>
        <w:tc>
          <w:p>
            <w:pPr>
              <w:pStyle w:val="Compact"/>
              <w:jc w:val="left"/>
            </w:pPr>
            <w:r>
              <w:t xml:space="preserve">5.18 D1</w:t>
            </w:r>
          </w:p>
        </w:tc>
        <w:tc>
          <w:p/>
        </w:tc>
        <w:tc>
          <w:p/>
        </w:tc>
        <w:tc>
          <w:p/>
        </w:tc>
        <w:tc>
          <w:p/>
        </w:tc>
        <w:tc>
          <w:p/>
        </w:tc>
        <w:tc>
          <w:p>
            <w:pPr>
              <w:pStyle w:val="Compact"/>
              <w:jc w:val="left"/>
            </w:pPr>
            <w:r>
              <w:t xml:space="preserve">Y / N</w:t>
            </w:r>
          </w:p>
        </w:tc>
        <w:tc>
          <w:p/>
        </w:tc>
        <w:tc>
          <w:p/>
        </w:tc>
      </w:tr>
    </w:tbl>
    <w:p>
      <w:pPr>
        <w:pStyle w:val="BodyText"/>
      </w:pPr>
      <w:r>
        <w:t xml:space="preserve">Fifteen rows, because there are fifteen days with needles and pins out: the eleven sewing days of Topic 5.2 (days 121 to 131, including the hand station on machine days) and the four project build days (days 137 to 140). Day 141 is the gallery and nothing sharp comes out, so it has no row.</w:t>
      </w:r>
    </w:p>
    <w:p>
      <w:pPr>
        <w:pStyle w:val="BodyText"/>
      </w:pPr>
      <w:r>
        <w:rPr>
          <w:b/>
        </w:rPr>
        <w:t xml:space="preserve">Shears, every day the shears are on the table:</w:t>
      </w:r>
      <w:r>
        <w:t xml:space="preserve"> </w:t>
      </w:r>
      <w:r>
        <w:t xml:space="preserve">two per station kit, six in the room. Count them with the needles and pins. They go back in the kit with the blades closed. If a pair is missing, the station does not leave.</w:t>
      </w:r>
    </w:p>
    <w:p>
      <w:pPr>
        <w:pStyle w:val="BodyText"/>
      </w:pPr>
      <w:r>
        <w:rPr>
          <w:b/>
        </w:rPr>
        <w:t xml:space="preserve">If the count does not match:</w:t>
      </w:r>
      <w:r>
        <w:t xml:space="preserve"> </w:t>
      </w:r>
      <w:r>
        <w:t xml:space="preserve">nobody leaves this station. Look on the table, on the chairs, in the work, on the floor under the table, and in every pocket and cuff. If it is still missing, hand this sheet to the teacher and stand back. The teacher sweeps with the magnet. Write what happened in the notes.</w:t>
      </w:r>
    </w:p>
    <w:p>
      <w:pPr>
        <w:pStyle w:val="BodyText"/>
      </w:pPr>
      <w:r>
        <w:t xml:space="preserve">Notes: _______________________________________________________________</w:t>
      </w:r>
    </w:p>
    <w:p>
      <w:pPr>
        <w:pStyle w:val="BodyText"/>
      </w:pPr>
      <w:r>
        <w:t xml:space="preserve">(more room) _____________________________________________________________</w:t>
      </w:r>
    </w:p>
    <w:p>
      <w:pPr>
        <w:pStyle w:val="Heading2"/>
      </w:pPr>
      <w:bookmarkStart w:id="28" w:name="X9a9d151059a9d9b6940f0e950030e25bb6462ca"/>
      <w:r>
        <w:t xml:space="preserve">Exit card (tear off or write on an index card)</w:t>
      </w:r>
      <w:bookmarkEnd w:id="28"/>
    </w:p>
    <w:p>
      <w:pPr>
        <w:numPr>
          <w:ilvl w:val="0"/>
          <w:numId w:val="1004"/>
        </w:numPr>
        <w:pStyle w:val="Compact"/>
      </w:pPr>
      <w:r>
        <w:t xml:space="preserve">The six needle rules, as many as you can write in 90 seconds:</w:t>
      </w:r>
    </w:p>
    <w:p>
      <w:pPr>
        <w:pStyle w:val="FirstParagraph"/>
      </w:pPr>
      <w:r>
        <w:t xml:space="preserve">Rules: _______________________________________________________________</w:t>
      </w:r>
      <w:r>
        <w:t xml:space="preserve"> </w:t>
      </w:r>
      <w:r>
        <w:t xml:space="preserve">(more room) _____________________________________________________________</w:t>
      </w:r>
    </w:p>
    <w:p>
      <w:pPr>
        <w:numPr>
          <w:ilvl w:val="0"/>
          <w:numId w:val="1005"/>
        </w:numPr>
        <w:pStyle w:val="Compact"/>
      </w:pPr>
      <w:r>
        <w:t xml:space="preserve">The one rule you think people in this room will break first:</w:t>
      </w:r>
    </w:p>
    <w:p>
      <w:pPr>
        <w:pStyle w:val="FirstParagraph"/>
      </w:pPr>
      <w:r>
        <w:t xml:space="preserve">Answer: _______________________________________________________________</w:t>
      </w:r>
    </w:p>
    <w:p>
      <w:pPr>
        <w:numPr>
          <w:ilvl w:val="0"/>
          <w:numId w:val="1006"/>
        </w:numPr>
        <w:pStyle w:val="Compact"/>
      </w:pPr>
      <w:r>
        <w:t xml:space="preserve">One tool you want to use most:</w:t>
      </w:r>
    </w:p>
    <w:p>
      <w:pPr>
        <w:pStyle w:val="FirstParagraph"/>
      </w:pPr>
      <w:r>
        <w:t xml:space="preserve">Answer: _______________________________________________________________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412">
    <w:nsid w:val="71315dca"/>
    <w:multiLevelType w:val="multilevel"/>
    <w:lvl w:ilvl="0">
      <w:start w:val="2"/>
      <w:numFmt w:val="decimal"/>
      <w:lvlText w:val="%1."/>
      <w:lvlJc w:val="left"/>
      <w:pPr>
        <w:tabs>
          <w:tab w:val="num" w:pos="0"/>
        </w:tabs>
        <w:ind w:left="480" w:hanging="480"/>
      </w:pPr>
    </w:lvl>
    <w:lvl w:ilvl="1">
      <w:start w:val="2"/>
      <w:numFmt w:val="decimal"/>
      <w:lvlText w:val="%2."/>
      <w:lvlJc w:val="left"/>
      <w:pPr>
        <w:tabs>
          <w:tab w:val="num" w:pos="720"/>
        </w:tabs>
        <w:ind w:left="1200" w:hanging="480"/>
      </w:pPr>
    </w:lvl>
    <w:lvl w:ilvl="2">
      <w:start w:val="2"/>
      <w:numFmt w:val="decimal"/>
      <w:lvlText w:val="%3."/>
      <w:lvlJc w:val="left"/>
      <w:pPr>
        <w:tabs>
          <w:tab w:val="num" w:pos="1440"/>
        </w:tabs>
        <w:ind w:left="1920" w:hanging="480"/>
      </w:pPr>
    </w:lvl>
    <w:lvl w:ilvl="3">
      <w:start w:val="2"/>
      <w:numFmt w:val="decimal"/>
      <w:lvlText w:val="%4."/>
      <w:lvlJc w:val="left"/>
      <w:pPr>
        <w:tabs>
          <w:tab w:val="num" w:pos="2160"/>
        </w:tabs>
        <w:ind w:left="2640" w:hanging="480"/>
      </w:pPr>
    </w:lvl>
    <w:lvl w:ilvl="4">
      <w:start w:val="2"/>
      <w:numFmt w:val="decimal"/>
      <w:lvlText w:val="%5."/>
      <w:lvlJc w:val="left"/>
      <w:pPr>
        <w:tabs>
          <w:tab w:val="num" w:pos="2880"/>
        </w:tabs>
        <w:ind w:left="3360" w:hanging="480"/>
      </w:pPr>
    </w:lvl>
    <w:lvl w:ilvl="5">
      <w:start w:val="2"/>
      <w:numFmt w:val="decimal"/>
      <w:lvlText w:val="%6."/>
      <w:lvlJc w:val="left"/>
      <w:pPr>
        <w:tabs>
          <w:tab w:val="num" w:pos="3600"/>
        </w:tabs>
        <w:ind w:left="4080" w:hanging="480"/>
      </w:pPr>
    </w:lvl>
    <w:lvl w:ilvl="6">
      <w:start w:val="2"/>
      <w:numFmt w:val="decimal"/>
      <w:lvlText w:val="%7."/>
      <w:lvlJc w:val="left"/>
      <w:pPr>
        <w:tabs>
          <w:tab w:val="num" w:pos="4320"/>
        </w:tabs>
        <w:ind w:left="4800" w:hanging="480"/>
      </w:pPr>
    </w:lvl>
    <w:lvl w:ilvl="7">
      <w:start w:val="2"/>
      <w:numFmt w:val="decimal"/>
      <w:lvlText w:val="%8."/>
      <w:lvlJc w:val="left"/>
      <w:pPr>
        <w:tabs>
          <w:tab w:val="num" w:pos="5040"/>
        </w:tabs>
        <w:ind w:left="5520" w:hanging="480"/>
      </w:pPr>
    </w:lvl>
    <w:lvl w:ilvl="8">
      <w:start w:val="2"/>
      <w:numFmt w:val="decimal"/>
      <w:lvlText w:val="%9."/>
      <w:lvlJc w:val="left"/>
      <w:pPr>
        <w:tabs>
          <w:tab w:val="num" w:pos="5760"/>
        </w:tabs>
        <w:ind w:left="6240" w:hanging="480"/>
      </w:pPr>
    </w:lvl>
  </w:abstractNum>
  <w:abstractNum w:abstractNumId="99413">
    <w:nsid w:val="47261bad"/>
    <w:multiLevelType w:val="multilevel"/>
    <w:lvl w:ilvl="0">
      <w:start w:val="3"/>
      <w:numFmt w:val="decimal"/>
      <w:lvlText w:val="%1."/>
      <w:lvlJc w:val="left"/>
      <w:pPr>
        <w:tabs>
          <w:tab w:val="num" w:pos="0"/>
        </w:tabs>
        <w:ind w:left="480" w:hanging="480"/>
      </w:pPr>
    </w:lvl>
    <w:lvl w:ilvl="1">
      <w:start w:val="3"/>
      <w:numFmt w:val="decimal"/>
      <w:lvlText w:val="%2."/>
      <w:lvlJc w:val="left"/>
      <w:pPr>
        <w:tabs>
          <w:tab w:val="num" w:pos="720"/>
        </w:tabs>
        <w:ind w:left="1200" w:hanging="480"/>
      </w:pPr>
    </w:lvl>
    <w:lvl w:ilvl="2">
      <w:start w:val="3"/>
      <w:numFmt w:val="decimal"/>
      <w:lvlText w:val="%3."/>
      <w:lvlJc w:val="left"/>
      <w:pPr>
        <w:tabs>
          <w:tab w:val="num" w:pos="1440"/>
        </w:tabs>
        <w:ind w:left="1920" w:hanging="480"/>
      </w:pPr>
    </w:lvl>
    <w:lvl w:ilvl="3">
      <w:start w:val="3"/>
      <w:numFmt w:val="decimal"/>
      <w:lvlText w:val="%4."/>
      <w:lvlJc w:val="left"/>
      <w:pPr>
        <w:tabs>
          <w:tab w:val="num" w:pos="2160"/>
        </w:tabs>
        <w:ind w:left="2640" w:hanging="480"/>
      </w:pPr>
    </w:lvl>
    <w:lvl w:ilvl="4">
      <w:start w:val="3"/>
      <w:numFmt w:val="decimal"/>
      <w:lvlText w:val="%5."/>
      <w:lvlJc w:val="left"/>
      <w:pPr>
        <w:tabs>
          <w:tab w:val="num" w:pos="2880"/>
        </w:tabs>
        <w:ind w:left="3360" w:hanging="480"/>
      </w:pPr>
    </w:lvl>
    <w:lvl w:ilvl="5">
      <w:start w:val="3"/>
      <w:numFmt w:val="decimal"/>
      <w:lvlText w:val="%6."/>
      <w:lvlJc w:val="left"/>
      <w:pPr>
        <w:tabs>
          <w:tab w:val="num" w:pos="3600"/>
        </w:tabs>
        <w:ind w:left="4080" w:hanging="480"/>
      </w:pPr>
    </w:lvl>
    <w:lvl w:ilvl="6">
      <w:start w:val="3"/>
      <w:numFmt w:val="decimal"/>
      <w:lvlText w:val="%7."/>
      <w:lvlJc w:val="left"/>
      <w:pPr>
        <w:tabs>
          <w:tab w:val="num" w:pos="4320"/>
        </w:tabs>
        <w:ind w:left="4800" w:hanging="480"/>
      </w:pPr>
    </w:lvl>
    <w:lvl w:ilvl="7">
      <w:start w:val="3"/>
      <w:numFmt w:val="decimal"/>
      <w:lvlText w:val="%8."/>
      <w:lvlJc w:val="left"/>
      <w:pPr>
        <w:tabs>
          <w:tab w:val="num" w:pos="5040"/>
        </w:tabs>
        <w:ind w:left="5520" w:hanging="480"/>
      </w:pPr>
    </w:lvl>
    <w:lvl w:ilvl="8">
      <w:start w:val="3"/>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2026-09-22T22:11:03Z</dcterms:created>
  <dcterms:modified xsi:type="dcterms:W3CDTF">2026-09-22T22:11:03Z</dcterms:modified>
</cp:coreProperties>
</file>

<file path=docProps/custom.xml><?xml version="1.0" encoding="utf-8"?>
<Properties xmlns="http://schemas.openxmlformats.org/officeDocument/2006/custom-properties" xmlns:vt="http://schemas.openxmlformats.org/officeDocument/2006/docPropsVTypes"/>
</file>