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handout-2.18-return-math"/>
      <w:r>
        <w:t xml:space="preserve">Handout 2.18: Return Math</w:t>
      </w:r>
      <w:bookmarkEnd w:id="20"/>
    </w:p>
    <w:p>
      <w:pPr>
        <w:pStyle w:val="FirstParagraph"/>
      </w:pPr>
      <w:r>
        <w:t xml:space="preserve">Name: ______________________ Date: __________ Partner (Part C): ______________________</w:t>
      </w:r>
    </w:p>
    <w:p>
      <w:pPr>
        <w:pStyle w:val="Heading2"/>
      </w:pPr>
      <w:bookmarkStart w:id="21" w:name="the-formula"/>
      <w:r>
        <w:t xml:space="preserve">The formula</w:t>
      </w:r>
      <w:bookmarkEnd w:id="21"/>
    </w:p>
    <w:p>
      <w:pPr>
        <w:pStyle w:val="FirstParagraph"/>
      </w:pPr>
      <w:r>
        <w:rPr>
          <w:b/>
        </w:rPr>
        <w:t xml:space="preserve">Percent return = (ending value minus starting value) divided by starting value, times 100.</w:t>
      </w:r>
    </w:p>
    <w:p>
      <w:pPr>
        <w:pStyle w:val="BodyText"/>
      </w:pPr>
      <w:r>
        <w:t xml:space="preserve">As a picture: a fraction with</w:t>
      </w:r>
      <w:r>
        <w:t xml:space="preserve"> </w:t>
      </w:r>
      <w:r>
        <w:t xml:space="preserve">“</w:t>
      </w:r>
      <w:r>
        <w:t xml:space="preserve">ending minus starting</w:t>
      </w:r>
      <w:r>
        <w:t xml:space="preserve">”</w:t>
      </w:r>
      <w:r>
        <w:t xml:space="preserve"> </w:t>
      </w:r>
      <w:r>
        <w:t xml:space="preserve">on top and</w:t>
      </w:r>
      <w:r>
        <w:t xml:space="preserve"> </w:t>
      </w:r>
      <w:r>
        <w:t xml:space="preserve">“</w:t>
      </w:r>
      <w:r>
        <w:t xml:space="preserve">starting</w:t>
      </w:r>
      <w:r>
        <w:t xml:space="preserve">”</w:t>
      </w:r>
      <w:r>
        <w:t xml:space="preserve"> </w:t>
      </w:r>
      <w:r>
        <w:t xml:space="preserve">on the bottom, then</w:t>
      </w:r>
      <w:r>
        <w:t xml:space="preserve"> </w:t>
      </w:r>
      <w:r>
        <w:t xml:space="preserve">“</w:t>
      </w:r>
      <w:r>
        <w:t xml:space="preserve">times 100</w:t>
      </w:r>
      <w:r>
        <w:t xml:space="preserve">”</w:t>
      </w:r>
      <w:r>
        <w:t xml:space="preserve"> </w:t>
      </w:r>
      <w:r>
        <w:t xml:space="preserve">beside it. (The slide shows it drawn large with STARTING in bold.)</w:t>
      </w:r>
    </w:p>
    <w:p>
      <w:pPr>
        <w:pStyle w:val="BodyText"/>
      </w:pPr>
      <w:r>
        <w:t xml:space="preserve">The bottom of the fraction is always the</w:t>
      </w:r>
      <w:r>
        <w:t xml:space="preserve"> </w:t>
      </w:r>
      <w:r>
        <w:rPr>
          <w:b/>
        </w:rPr>
        <w:t xml:space="preserve">starting</w:t>
      </w:r>
      <w:r>
        <w:t xml:space="preserve"> </w:t>
      </w:r>
      <w:r>
        <w:t xml:space="preserve">value. If you divide by the ending value, you get the wrong answer every time.</w:t>
      </w:r>
    </w:p>
    <w:p>
      <w:pPr>
        <w:pStyle w:val="BodyText"/>
      </w:pPr>
      <w:r>
        <w:t xml:space="preserve">A loss gets a minus sign. A gain gets a plus sign.</w:t>
      </w:r>
    </w:p>
    <w:p>
      <w:pPr>
        <w:pStyle w:val="BodyText"/>
      </w:pPr>
      <w:r>
        <w:rPr>
          <w:b/>
        </w:rPr>
        <w:t xml:space="preserve">Worked example.</w:t>
      </w:r>
      <w:r>
        <w:t xml:space="preserve"> </w:t>
      </w:r>
      <w:r>
        <w:t xml:space="preserve">An investor started with $1,000 in 1870 and has $850 now.</w:t>
      </w:r>
    </w:p>
    <w:p>
      <w:pPr>
        <w:numPr>
          <w:ilvl w:val="0"/>
          <w:numId w:val="1001"/>
        </w:numPr>
        <w:pStyle w:val="Compact"/>
      </w:pPr>
      <w:r>
        <w:t xml:space="preserve">Ending minus starting: 850 minus 1,000 = minus 150</w:t>
      </w:r>
    </w:p>
    <w:p>
      <w:pPr>
        <w:numPr>
          <w:ilvl w:val="0"/>
          <w:numId w:val="1001"/>
        </w:numPr>
        <w:pStyle w:val="Compact"/>
      </w:pPr>
      <w:r>
        <w:t xml:space="preserve">Divided by starting: minus 150 divided by 1,000 = minus 0.15</w:t>
      </w:r>
    </w:p>
    <w:p>
      <w:pPr>
        <w:numPr>
          <w:ilvl w:val="0"/>
          <w:numId w:val="1001"/>
        </w:numPr>
        <w:pStyle w:val="Compact"/>
      </w:pPr>
      <w:r>
        <w:t xml:space="preserve">Times 100: minus 15 percent</w:t>
      </w:r>
    </w:p>
    <w:p>
      <w:pPr>
        <w:pStyle w:val="FirstParagraph"/>
      </w:pPr>
      <w:r>
        <w:t xml:space="preserve">The investor’s return is minus 15 percent.</w:t>
      </w:r>
    </w:p>
    <w:p>
      <w:pPr>
        <w:pStyle w:val="Heading2"/>
      </w:pPr>
      <w:bookmarkStart w:id="22" w:name="part-a-practice-alone"/>
      <w:r>
        <w:t xml:space="preserve">Part A: Practice (alone)</w:t>
      </w:r>
      <w:bookmarkEnd w:id="22"/>
    </w:p>
    <w:p>
      <w:pPr>
        <w:pStyle w:val="FirstParagraph"/>
      </w:pPr>
      <w:r>
        <w:t xml:space="preserve">Show the subtraction line and the division line for each one. Every price is from the board.</w:t>
      </w:r>
    </w:p>
    <w:tbl>
      <w:tblPr>
        <w:tblStyle w:val="Table"/>
        <w:tblW w:type="pct" w:w="4999.999999999999"/>
        <w:tblLook w:firstRow="1"/>
      </w:tblPr>
      <w:tblGrid>
        <w:gridCol w:w="1320"/>
        <w:gridCol w:w="1320"/>
        <w:gridCol w:w="1320"/>
        <w:gridCol w:w="1320"/>
        <w:gridCol w:w="1320"/>
        <w:gridCol w:w="1320"/>
      </w:tblGrid>
      <w:tr>
        <w:trPr>
          <w:cnfStyle w:firstRow="1"/>
        </w:trPr>
        <w:tc>
          <w:tcPr>
            <w:tcBorders>
              <w:bottom w:val="single"/>
            </w:tcBorders>
            <w:vAlign w:val="bottom"/>
          </w:tcPr>
          <w:p>
            <w:pPr>
              <w:pStyle w:val="Compact"/>
              <w:jc w:val="left"/>
            </w:pPr>
            <w:r>
              <w:t xml:space="preserve">#</w:t>
            </w:r>
          </w:p>
        </w:tc>
        <w:tc>
          <w:tcPr>
            <w:tcBorders>
              <w:bottom w:val="single"/>
            </w:tcBorders>
            <w:vAlign w:val="bottom"/>
          </w:tcPr>
          <w:p>
            <w:pPr>
              <w:pStyle w:val="Compact"/>
              <w:jc w:val="left"/>
            </w:pPr>
            <w:r>
              <w:t xml:space="preserve">Starting value</w:t>
            </w:r>
          </w:p>
        </w:tc>
        <w:tc>
          <w:tcPr>
            <w:tcBorders>
              <w:bottom w:val="single"/>
            </w:tcBorders>
            <w:vAlign w:val="bottom"/>
          </w:tcPr>
          <w:p>
            <w:pPr>
              <w:pStyle w:val="Compact"/>
              <w:jc w:val="left"/>
            </w:pPr>
            <w:r>
              <w:t xml:space="preserve">Ending value</w:t>
            </w:r>
          </w:p>
        </w:tc>
        <w:tc>
          <w:tcPr>
            <w:tcBorders>
              <w:bottom w:val="single"/>
            </w:tcBorders>
            <w:vAlign w:val="bottom"/>
          </w:tcPr>
          <w:p>
            <w:pPr>
              <w:pStyle w:val="Compact"/>
              <w:jc w:val="left"/>
            </w:pPr>
            <w:r>
              <w:t xml:space="preserve">Ending minus starting</w:t>
            </w:r>
          </w:p>
        </w:tc>
        <w:tc>
          <w:tcPr>
            <w:tcBorders>
              <w:bottom w:val="single"/>
            </w:tcBorders>
            <w:vAlign w:val="bottom"/>
          </w:tcPr>
          <w:p>
            <w:pPr>
              <w:pStyle w:val="Compact"/>
              <w:jc w:val="left"/>
            </w:pPr>
            <w:r>
              <w:t xml:space="preserve">Divided by starting</w:t>
            </w:r>
          </w:p>
        </w:tc>
        <w:tc>
          <w:tcPr>
            <w:tcBorders>
              <w:bottom w:val="single"/>
            </w:tcBorders>
            <w:vAlign w:val="bottom"/>
          </w:tcPr>
          <w:p>
            <w:pPr>
              <w:pStyle w:val="Compact"/>
              <w:jc w:val="left"/>
            </w:pPr>
            <w:r>
              <w:t xml:space="preserve">Percent return</w:t>
            </w:r>
          </w:p>
        </w:tc>
      </w:tr>
      <w:tr>
        <w:tc>
          <w:p>
            <w:pPr>
              <w:pStyle w:val="Compact"/>
              <w:jc w:val="left"/>
            </w:pPr>
            <w:r>
              <w:t xml:space="preserve">1</w:t>
            </w:r>
          </w:p>
        </w:tc>
        <w:tc>
          <w:p>
            <w:pPr>
              <w:pStyle w:val="Compact"/>
              <w:jc w:val="left"/>
            </w:pPr>
            <w:r>
              <w:t xml:space="preserve">$1,000 (a ledger in 1870)</w:t>
            </w:r>
          </w:p>
        </w:tc>
        <w:tc>
          <w:p>
            <w:pPr>
              <w:pStyle w:val="Compact"/>
              <w:jc w:val="left"/>
            </w:pPr>
            <w:r>
              <w:t xml:space="preserve">$1,250</w:t>
            </w:r>
          </w:p>
        </w:tc>
        <w:tc>
          <w:p/>
        </w:tc>
        <w:tc>
          <w:p/>
        </w:tc>
        <w:tc>
          <w:p>
            <w:pPr>
              <w:pStyle w:val="Compact"/>
              <w:jc w:val="left"/>
            </w:pPr>
            <w:r>
              <w:t xml:space="preserve">______ percent</w:t>
            </w:r>
          </w:p>
        </w:tc>
      </w:tr>
      <w:tr>
        <w:tc>
          <w:p>
            <w:pPr>
              <w:pStyle w:val="Compact"/>
              <w:jc w:val="left"/>
            </w:pPr>
            <w:r>
              <w:t xml:space="preserve">2</w:t>
            </w:r>
          </w:p>
        </w:tc>
        <w:tc>
          <w:p>
            <w:pPr>
              <w:pStyle w:val="Compact"/>
              <w:jc w:val="left"/>
            </w:pPr>
            <w:r>
              <w:t xml:space="preserve">$1,000 (a ledger in 1870)</w:t>
            </w:r>
          </w:p>
        </w:tc>
        <w:tc>
          <w:p>
            <w:pPr>
              <w:pStyle w:val="Compact"/>
              <w:jc w:val="left"/>
            </w:pPr>
            <w:r>
              <w:t xml:space="preserve">$850</w:t>
            </w:r>
          </w:p>
        </w:tc>
        <w:tc>
          <w:p/>
        </w:tc>
        <w:tc>
          <w:p/>
        </w:tc>
        <w:tc>
          <w:p>
            <w:pPr>
              <w:pStyle w:val="Compact"/>
              <w:jc w:val="left"/>
            </w:pPr>
            <w:r>
              <w:t xml:space="preserve">______ percent</w:t>
            </w:r>
          </w:p>
        </w:tc>
      </w:tr>
      <w:tr>
        <w:tc>
          <w:p>
            <w:pPr>
              <w:pStyle w:val="Compact"/>
              <w:jc w:val="left"/>
            </w:pPr>
            <w:r>
              <w:t xml:space="preserve">3</w:t>
            </w:r>
          </w:p>
        </w:tc>
        <w:tc>
          <w:p>
            <w:pPr>
              <w:pStyle w:val="Compact"/>
              <w:jc w:val="left"/>
            </w:pPr>
            <w:r>
              <w:t xml:space="preserve">$50 (one share of RAIL in 1870)</w:t>
            </w:r>
          </w:p>
        </w:tc>
        <w:tc>
          <w:p>
            <w:pPr>
              <w:pStyle w:val="Compact"/>
              <w:jc w:val="left"/>
            </w:pPr>
            <w:r>
              <w:t xml:space="preserve">$30 (1873, the Panic)</w:t>
            </w:r>
          </w:p>
        </w:tc>
        <w:tc>
          <w:p/>
        </w:tc>
        <w:tc>
          <w:p/>
        </w:tc>
        <w:tc>
          <w:p>
            <w:pPr>
              <w:pStyle w:val="Compact"/>
              <w:jc w:val="left"/>
            </w:pPr>
            <w:r>
              <w:t xml:space="preserve">______ percent</w:t>
            </w:r>
          </w:p>
        </w:tc>
      </w:tr>
      <w:tr>
        <w:tc>
          <w:p>
            <w:pPr>
              <w:pStyle w:val="Compact"/>
              <w:jc w:val="left"/>
            </w:pPr>
            <w:r>
              <w:t xml:space="preserve">4</w:t>
            </w:r>
          </w:p>
        </w:tc>
        <w:tc>
          <w:p>
            <w:pPr>
              <w:pStyle w:val="Compact"/>
              <w:jc w:val="left"/>
            </w:pPr>
            <w:r>
              <w:t xml:space="preserve">$60 (one share of OIL in 1911)</w:t>
            </w:r>
          </w:p>
        </w:tc>
        <w:tc>
          <w:p>
            <w:pPr>
              <w:pStyle w:val="Compact"/>
              <w:jc w:val="left"/>
            </w:pPr>
            <w:r>
              <w:t xml:space="preserve">$70 (1928)</w:t>
            </w:r>
          </w:p>
        </w:tc>
        <w:tc>
          <w:p/>
        </w:tc>
        <w:tc>
          <w:p/>
        </w:tc>
        <w:tc>
          <w:p>
            <w:pPr>
              <w:pStyle w:val="Compact"/>
              <w:jc w:val="left"/>
            </w:pPr>
            <w:r>
              <w:t xml:space="preserve">______ percent</w:t>
            </w:r>
          </w:p>
        </w:tc>
      </w:tr>
    </w:tbl>
    <w:p>
      <w:pPr>
        <w:pStyle w:val="BodyText"/>
      </w:pPr>
      <w:r>
        <w:t xml:space="preserve">Grade 6 support rows (round numbers):</w:t>
      </w:r>
    </w:p>
    <w:tbl>
      <w:tblPr>
        <w:tblStyle w:val="Table"/>
        <w:tblW w:type="pct" w:w="4999.999999999999"/>
        <w:tblLook w:firstRow="1"/>
      </w:tblPr>
      <w:tblGrid>
        <w:gridCol w:w="1320"/>
        <w:gridCol w:w="1320"/>
        <w:gridCol w:w="1320"/>
        <w:gridCol w:w="1320"/>
        <w:gridCol w:w="1320"/>
        <w:gridCol w:w="1320"/>
      </w:tblGrid>
      <w:tr>
        <w:trPr>
          <w:cnfStyle w:firstRow="1"/>
        </w:trPr>
        <w:tc>
          <w:tcPr>
            <w:tcBorders>
              <w:bottom w:val="single"/>
            </w:tcBorders>
            <w:vAlign w:val="bottom"/>
          </w:tcPr>
          <w:p>
            <w:pPr>
              <w:pStyle w:val="Compact"/>
              <w:jc w:val="left"/>
            </w:pPr>
            <w:r>
              <w:t xml:space="preserve">#</w:t>
            </w:r>
          </w:p>
        </w:tc>
        <w:tc>
          <w:tcPr>
            <w:tcBorders>
              <w:bottom w:val="single"/>
            </w:tcBorders>
            <w:vAlign w:val="bottom"/>
          </w:tcPr>
          <w:p>
            <w:pPr>
              <w:pStyle w:val="Compact"/>
              <w:jc w:val="left"/>
            </w:pPr>
            <w:r>
              <w:t xml:space="preserve">Starting value</w:t>
            </w:r>
          </w:p>
        </w:tc>
        <w:tc>
          <w:tcPr>
            <w:tcBorders>
              <w:bottom w:val="single"/>
            </w:tcBorders>
            <w:vAlign w:val="bottom"/>
          </w:tcPr>
          <w:p>
            <w:pPr>
              <w:pStyle w:val="Compact"/>
              <w:jc w:val="left"/>
            </w:pPr>
            <w:r>
              <w:t xml:space="preserve">Ending value</w:t>
            </w:r>
          </w:p>
        </w:tc>
        <w:tc>
          <w:tcPr>
            <w:tcBorders>
              <w:bottom w:val="single"/>
            </w:tcBorders>
            <w:vAlign w:val="bottom"/>
          </w:tcPr>
          <w:p>
            <w:pPr>
              <w:pStyle w:val="Compact"/>
              <w:jc w:val="left"/>
            </w:pPr>
            <w:r>
              <w:t xml:space="preserve">Ending minus starting</w:t>
            </w:r>
          </w:p>
        </w:tc>
        <w:tc>
          <w:tcPr>
            <w:tcBorders>
              <w:bottom w:val="single"/>
            </w:tcBorders>
            <w:vAlign w:val="bottom"/>
          </w:tcPr>
          <w:p>
            <w:pPr>
              <w:pStyle w:val="Compact"/>
              <w:jc w:val="left"/>
            </w:pPr>
            <w:r>
              <w:t xml:space="preserve">Divided by starting</w:t>
            </w:r>
          </w:p>
        </w:tc>
        <w:tc>
          <w:tcPr>
            <w:tcBorders>
              <w:bottom w:val="single"/>
            </w:tcBorders>
            <w:vAlign w:val="bottom"/>
          </w:tcPr>
          <w:p>
            <w:pPr>
              <w:pStyle w:val="Compact"/>
              <w:jc w:val="left"/>
            </w:pPr>
            <w:r>
              <w:t xml:space="preserve">Percent return</w:t>
            </w:r>
          </w:p>
        </w:tc>
      </w:tr>
      <w:tr>
        <w:tc>
          <w:p>
            <w:pPr>
              <w:pStyle w:val="Compact"/>
              <w:jc w:val="left"/>
            </w:pPr>
            <w:r>
              <w:t xml:space="preserve">5</w:t>
            </w:r>
          </w:p>
        </w:tc>
        <w:tc>
          <w:p>
            <w:pPr>
              <w:pStyle w:val="Compact"/>
              <w:jc w:val="left"/>
            </w:pPr>
            <w:r>
              <w:t xml:space="preserve">$100</w:t>
            </w:r>
          </w:p>
        </w:tc>
        <w:tc>
          <w:p>
            <w:pPr>
              <w:pStyle w:val="Compact"/>
              <w:jc w:val="left"/>
            </w:pPr>
            <w:r>
              <w:t xml:space="preserve">$120</w:t>
            </w:r>
          </w:p>
        </w:tc>
        <w:tc>
          <w:p/>
        </w:tc>
        <w:tc>
          <w:p/>
        </w:tc>
        <w:tc>
          <w:p>
            <w:pPr>
              <w:pStyle w:val="Compact"/>
              <w:jc w:val="left"/>
            </w:pPr>
            <w:r>
              <w:t xml:space="preserve">______ percent</w:t>
            </w:r>
          </w:p>
        </w:tc>
      </w:tr>
      <w:tr>
        <w:tc>
          <w:p>
            <w:pPr>
              <w:pStyle w:val="Compact"/>
              <w:jc w:val="left"/>
            </w:pPr>
            <w:r>
              <w:t xml:space="preserve">6</w:t>
            </w:r>
          </w:p>
        </w:tc>
        <w:tc>
          <w:p>
            <w:pPr>
              <w:pStyle w:val="Compact"/>
              <w:jc w:val="left"/>
            </w:pPr>
            <w:r>
              <w:t xml:space="preserve">$100</w:t>
            </w:r>
          </w:p>
        </w:tc>
        <w:tc>
          <w:p>
            <w:pPr>
              <w:pStyle w:val="Compact"/>
              <w:jc w:val="left"/>
            </w:pPr>
            <w:r>
              <w:t xml:space="preserve">$75</w:t>
            </w:r>
          </w:p>
        </w:tc>
        <w:tc>
          <w:p/>
        </w:tc>
        <w:tc>
          <w:p/>
        </w:tc>
        <w:tc>
          <w:p>
            <w:pPr>
              <w:pStyle w:val="Compact"/>
              <w:jc w:val="left"/>
            </w:pPr>
            <w:r>
              <w:t xml:space="preserve">______ percent</w:t>
            </w:r>
          </w:p>
        </w:tc>
      </w:tr>
    </w:tbl>
    <w:p>
      <w:pPr>
        <w:numPr>
          <w:ilvl w:val="0"/>
          <w:numId w:val="1002"/>
        </w:numPr>
        <w:pStyle w:val="Compact"/>
      </w:pPr>
      <w:r>
        <w:t xml:space="preserve">The trick question. GAS was $40 in 1928 (the peak) and $20 in 1932 (the bottom).</w:t>
      </w:r>
    </w:p>
    <w:p>
      <w:pPr>
        <w:numPr>
          <w:ilvl w:val="0"/>
          <w:numId w:val="1003"/>
        </w:numPr>
        <w:pStyle w:val="Compact"/>
      </w:pPr>
      <w:r>
        <w:t xml:space="preserve">The drop, as a percent of the peak: (20 minus 40) divided by 40, times 100 = ______ percent</w:t>
      </w:r>
    </w:p>
    <w:p>
      <w:pPr>
        <w:numPr>
          <w:ilvl w:val="0"/>
          <w:numId w:val="1003"/>
        </w:numPr>
        <w:pStyle w:val="Compact"/>
      </w:pPr>
      <w:r>
        <w:t xml:space="preserve">The climb back, as a percent of the bottom: (40 minus 20) divided by 20, times 100 = ______ percent</w:t>
      </w:r>
    </w:p>
    <w:p>
      <w:pPr>
        <w:numPr>
          <w:ilvl w:val="0"/>
          <w:numId w:val="1003"/>
        </w:numPr>
        <w:pStyle w:val="Compact"/>
      </w:pPr>
      <w:r>
        <w:t xml:space="preserve">Why are the two percents different when the dollar change ($20) is the same both ways? Answer: ______________________________________________________________________</w:t>
      </w:r>
    </w:p>
    <w:p>
      <w:pPr>
        <w:pStyle w:val="Heading2"/>
      </w:pPr>
      <w:bookmarkStart w:id="23" w:name="Xf58ad9468ebb25dd271d02eecdbaf2394a271fd"/>
      <w:r>
        <w:t xml:space="preserve">Part B: My own return (alone, from your own ledger)</w:t>
      </w:r>
      <w:bookmarkEnd w:id="23"/>
    </w:p>
    <w:p>
      <w:pPr>
        <w:pStyle w:val="FirstParagraph"/>
      </w:pPr>
      <w:r>
        <w:t xml:space="preserve">My starting value, 1870: $1,000</w:t>
      </w:r>
    </w:p>
    <w:p>
      <w:pPr>
        <w:pStyle w:val="BodyText"/>
      </w:pPr>
      <w:r>
        <w:t xml:space="preserve">My total right now, at Round 8 (1932) prices: $__________</w:t>
      </w:r>
    </w:p>
    <w:p>
      <w:pPr>
        <w:pStyle w:val="BodyText"/>
      </w:pPr>
      <w:r>
        <w:t xml:space="preserve">Ending minus starting: __________</w:t>
      </w:r>
    </w:p>
    <w:p>
      <w:pPr>
        <w:pStyle w:val="BodyText"/>
      </w:pPr>
      <w:r>
        <w:t xml:space="preserve">Divided by starting: __________</w:t>
      </w:r>
    </w:p>
    <w:p>
      <w:pPr>
        <w:pStyle w:val="BodyText"/>
      </w:pPr>
      <w:r>
        <w:t xml:space="preserve">Times 100: my percent return so far is __________ percent (circle: gain / loss)</w:t>
      </w:r>
    </w:p>
    <w:p>
      <w:pPr>
        <w:pStyle w:val="BodyText"/>
      </w:pPr>
      <w:r>
        <w:t xml:space="preserve">Check it on the calculator: __________ Same? yes / no</w:t>
      </w:r>
    </w:p>
    <w:p>
      <w:pPr>
        <w:pStyle w:val="BodyText"/>
      </w:pPr>
      <w:r>
        <w:rPr>
          <w:b/>
        </w:rPr>
        <w:t xml:space="preserve">The company that hurt me most from the peak to the bottom.</w:t>
      </w:r>
      <w:r>
        <w:t xml:space="preserve"> </w:t>
      </w:r>
      <w:r>
        <w:t xml:space="preserve">From your price table: the Round 6 price (1928, the peak) and the Round 8 price (1932, the bottom).</w:t>
      </w:r>
    </w:p>
    <w:p>
      <w:pPr>
        <w:pStyle w:val="BodyText"/>
      </w:pPr>
      <w:r>
        <w:t xml:space="preserve">Ticker: ______ 1928 price: $______ 1932 price: $______</w:t>
      </w:r>
    </w:p>
    <w:p>
      <w:pPr>
        <w:pStyle w:val="BodyText"/>
      </w:pPr>
      <w:r>
        <w:t xml:space="preserve">(1932 minus 1928) divided by 1928, times 100 = ______ percent</w:t>
      </w:r>
    </w:p>
    <w:p>
      <w:pPr>
        <w:pStyle w:val="Heading2"/>
      </w:pPr>
      <w:bookmarkStart w:id="24" w:name="X33ad20974ff8603283d70d5e2fa8e6270f7533b"/>
      <w:r>
        <w:t xml:space="preserve">Part C: A safe ledger, a one-company ledger and a mixed ledger over the same rounds (pairs)</w:t>
      </w:r>
      <w:bookmarkEnd w:id="24"/>
    </w:p>
    <w:p>
      <w:pPr>
        <w:numPr>
          <w:ilvl w:val="0"/>
          <w:numId w:val="1004"/>
        </w:numPr>
        <w:pStyle w:val="Compact"/>
      </w:pPr>
      <w:r>
        <w:rPr>
          <w:b/>
        </w:rPr>
        <w:t xml:space="preserve">Safe:</w:t>
      </w:r>
      <w:r>
        <w:t xml:space="preserve"> </w:t>
      </w:r>
      <w:r>
        <w:t xml:space="preserve">all $1,000 in the bank.</w:t>
      </w:r>
    </w:p>
    <w:p>
      <w:pPr>
        <w:numPr>
          <w:ilvl w:val="0"/>
          <w:numId w:val="1004"/>
        </w:numPr>
        <w:pStyle w:val="Compact"/>
      </w:pPr>
      <w:r>
        <w:rPr>
          <w:b/>
        </w:rPr>
        <w:t xml:space="preserve">One company:</w:t>
      </w:r>
      <w:r>
        <w:t xml:space="preserve"> </w:t>
      </w:r>
      <w:r>
        <w:t xml:space="preserve">20 shares of RAIL at $50 ($1,000), nothing else.</w:t>
      </w:r>
    </w:p>
    <w:p>
      <w:pPr>
        <w:numPr>
          <w:ilvl w:val="0"/>
          <w:numId w:val="1004"/>
        </w:numPr>
        <w:pStyle w:val="Compact"/>
      </w:pPr>
      <w:r>
        <w:rPr>
          <w:b/>
        </w:rPr>
        <w:t xml:space="preserve">Mixed:</w:t>
      </w:r>
      <w:r>
        <w:t xml:space="preserve"> </w:t>
      </w:r>
      <w:r>
        <w:t xml:space="preserve">5 RAIL at $50 ($250), 25 OIL at $10 ($250), 12 GAS at $20 ($240), and $260 in the bank.</w:t>
      </w:r>
    </w:p>
    <w:tbl>
      <w:tblPr>
        <w:tblStyle w:val="Table"/>
        <w:tblW w:type="pct" w:w="4999.999999999999"/>
        <w:tblLook w:firstRow="1"/>
      </w:tblPr>
      <w:tblGrid>
        <w:gridCol w:w="1131"/>
        <w:gridCol w:w="1131"/>
        <w:gridCol w:w="1131"/>
        <w:gridCol w:w="1131"/>
        <w:gridCol w:w="1131"/>
        <w:gridCol w:w="1131"/>
        <w:gridCol w:w="1131"/>
      </w:tblGrid>
      <w:tr>
        <w:trPr>
          <w:cnfStyle w:firstRow="1"/>
        </w:trPr>
        <w:tc>
          <w:tcPr>
            <w:tcBorders>
              <w:bottom w:val="single"/>
            </w:tcBorders>
            <w:vAlign w:val="bottom"/>
          </w:tcPr>
          <w:p>
            <w:pPr>
              <w:pStyle w:val="Compact"/>
              <w:jc w:val="left"/>
            </w:pPr>
            <w:r>
              <w:t xml:space="preserve">Ledger</w:t>
            </w:r>
          </w:p>
        </w:tc>
        <w:tc>
          <w:tcPr>
            <w:tcBorders>
              <w:bottom w:val="single"/>
            </w:tcBorders>
            <w:vAlign w:val="bottom"/>
          </w:tcPr>
          <w:p>
            <w:pPr>
              <w:pStyle w:val="Compact"/>
              <w:jc w:val="left"/>
            </w:pPr>
            <w:r>
              <w:t xml:space="preserve">Value at the peak (1928)</w:t>
            </w:r>
          </w:p>
        </w:tc>
        <w:tc>
          <w:tcPr>
            <w:tcBorders>
              <w:bottom w:val="single"/>
            </w:tcBorders>
            <w:vAlign w:val="bottom"/>
          </w:tcPr>
          <w:p>
            <w:pPr>
              <w:pStyle w:val="Compact"/>
              <w:jc w:val="left"/>
            </w:pPr>
            <w:r>
              <w:t xml:space="preserve">Return at the peak</w:t>
            </w:r>
          </w:p>
        </w:tc>
        <w:tc>
          <w:tcPr>
            <w:tcBorders>
              <w:bottom w:val="single"/>
            </w:tcBorders>
            <w:vAlign w:val="bottom"/>
          </w:tcPr>
          <w:p>
            <w:pPr>
              <w:pStyle w:val="Compact"/>
              <w:jc w:val="left"/>
            </w:pPr>
            <w:r>
              <w:t xml:space="preserve">Value in the crash (1929)</w:t>
            </w:r>
          </w:p>
        </w:tc>
        <w:tc>
          <w:tcPr>
            <w:tcBorders>
              <w:bottom w:val="single"/>
            </w:tcBorders>
            <w:vAlign w:val="bottom"/>
          </w:tcPr>
          <w:p>
            <w:pPr>
              <w:pStyle w:val="Compact"/>
              <w:jc w:val="left"/>
            </w:pPr>
            <w:r>
              <w:t xml:space="preserve">Return in the crash</w:t>
            </w:r>
          </w:p>
        </w:tc>
        <w:tc>
          <w:tcPr>
            <w:tcBorders>
              <w:bottom w:val="single"/>
            </w:tcBorders>
            <w:vAlign w:val="bottom"/>
          </w:tcPr>
          <w:p>
            <w:pPr>
              <w:pStyle w:val="Compact"/>
              <w:jc w:val="left"/>
            </w:pPr>
            <w:r>
              <w:t xml:space="preserve">Value at the bottom (1932, today)</w:t>
            </w:r>
          </w:p>
        </w:tc>
        <w:tc>
          <w:tcPr>
            <w:tcBorders>
              <w:bottom w:val="single"/>
            </w:tcBorders>
            <w:vAlign w:val="bottom"/>
          </w:tcPr>
          <w:p>
            <w:pPr>
              <w:pStyle w:val="Compact"/>
              <w:jc w:val="left"/>
            </w:pPr>
            <w:r>
              <w:t xml:space="preserve">Return today</w:t>
            </w:r>
          </w:p>
        </w:tc>
      </w:tr>
      <w:tr>
        <w:tc>
          <w:p>
            <w:pPr>
              <w:pStyle w:val="Compact"/>
              <w:jc w:val="left"/>
            </w:pPr>
            <w:r>
              <w:t xml:space="preserve">Safe</w:t>
            </w:r>
          </w:p>
        </w:tc>
        <w:tc>
          <w:p>
            <w:pPr>
              <w:pStyle w:val="Compact"/>
              <w:jc w:val="left"/>
            </w:pPr>
            <w:r>
              <w:t xml:space="preserve">$1,195</w:t>
            </w:r>
          </w:p>
        </w:tc>
        <w:tc>
          <w:p>
            <w:pPr>
              <w:pStyle w:val="Compact"/>
              <w:jc w:val="left"/>
            </w:pPr>
            <w:r>
              <w:t xml:space="preserve">plus 19.5 percent (done for you)</w:t>
            </w:r>
          </w:p>
        </w:tc>
        <w:tc>
          <w:p>
            <w:pPr>
              <w:pStyle w:val="Compact"/>
              <w:jc w:val="left"/>
            </w:pPr>
            <w:r>
              <w:t xml:space="preserve">$1,231</w:t>
            </w:r>
          </w:p>
        </w:tc>
        <w:tc>
          <w:p>
            <w:pPr>
              <w:pStyle w:val="Compact"/>
              <w:jc w:val="left"/>
            </w:pPr>
            <w:r>
              <w:t xml:space="preserve">plus 23.1 percent (done for you)</w:t>
            </w:r>
          </w:p>
        </w:tc>
        <w:tc>
          <w:p>
            <w:pPr>
              <w:pStyle w:val="Compact"/>
              <w:jc w:val="left"/>
            </w:pPr>
            <w:r>
              <w:t xml:space="preserve">$1,268</w:t>
            </w:r>
          </w:p>
        </w:tc>
        <w:tc>
          <w:p>
            <w:pPr>
              <w:pStyle w:val="Compact"/>
              <w:jc w:val="left"/>
            </w:pPr>
            <w:r>
              <w:t xml:space="preserve">plus 26.8 percent (done for you)</w:t>
            </w:r>
          </w:p>
        </w:tc>
      </w:tr>
      <w:tr>
        <w:tc>
          <w:p>
            <w:pPr>
              <w:pStyle w:val="Compact"/>
              <w:jc w:val="left"/>
            </w:pPr>
            <w:r>
              <w:t xml:space="preserve">One company</w:t>
            </w:r>
          </w:p>
        </w:tc>
        <w:tc>
          <w:p>
            <w:pPr>
              <w:pStyle w:val="Compact"/>
              <w:jc w:val="left"/>
            </w:pPr>
            <w:r>
              <w:t xml:space="preserve">$1,400</w:t>
            </w:r>
          </w:p>
        </w:tc>
        <w:tc>
          <w:p>
            <w:pPr>
              <w:pStyle w:val="Compact"/>
              <w:jc w:val="left"/>
            </w:pPr>
            <w:r>
              <w:t xml:space="preserve">______ percent</w:t>
            </w:r>
          </w:p>
        </w:tc>
        <w:tc>
          <w:p>
            <w:pPr>
              <w:pStyle w:val="Compact"/>
              <w:jc w:val="left"/>
            </w:pPr>
            <w:r>
              <w:t xml:space="preserve">$900</w:t>
            </w:r>
          </w:p>
        </w:tc>
        <w:tc>
          <w:p>
            <w:pPr>
              <w:pStyle w:val="Compact"/>
              <w:jc w:val="left"/>
            </w:pPr>
            <w:r>
              <w:t xml:space="preserve">______ percent</w:t>
            </w:r>
          </w:p>
        </w:tc>
        <w:tc>
          <w:p>
            <w:pPr>
              <w:pStyle w:val="Compact"/>
              <w:jc w:val="left"/>
            </w:pPr>
            <w:r>
              <w:t xml:space="preserve">$200</w:t>
            </w:r>
          </w:p>
        </w:tc>
        <w:tc>
          <w:p>
            <w:pPr>
              <w:pStyle w:val="Compact"/>
              <w:jc w:val="left"/>
            </w:pPr>
            <w:r>
              <w:t xml:space="preserve">______ percent</w:t>
            </w:r>
          </w:p>
        </w:tc>
      </w:tr>
      <w:tr>
        <w:tc>
          <w:p>
            <w:pPr>
              <w:pStyle w:val="Compact"/>
              <w:jc w:val="left"/>
            </w:pPr>
            <w:r>
              <w:t xml:space="preserve">Mixed</w:t>
            </w:r>
          </w:p>
        </w:tc>
        <w:tc>
          <w:p>
            <w:pPr>
              <w:pStyle w:val="Compact"/>
              <w:jc w:val="left"/>
            </w:pPr>
            <w:r>
              <w:t xml:space="preserve">$2,891</w:t>
            </w:r>
          </w:p>
        </w:tc>
        <w:tc>
          <w:p>
            <w:pPr>
              <w:pStyle w:val="Compact"/>
              <w:jc w:val="left"/>
            </w:pPr>
            <w:r>
              <w:t xml:space="preserve">______ percent</w:t>
            </w:r>
          </w:p>
        </w:tc>
        <w:tc>
          <w:p>
            <w:pPr>
              <w:pStyle w:val="Compact"/>
              <w:jc w:val="left"/>
            </w:pPr>
            <w:r>
              <w:t xml:space="preserve">$2,179</w:t>
            </w:r>
          </w:p>
        </w:tc>
        <w:tc>
          <w:p>
            <w:pPr>
              <w:pStyle w:val="Compact"/>
              <w:jc w:val="left"/>
            </w:pPr>
            <w:r>
              <w:t xml:space="preserve">______ percent</w:t>
            </w:r>
          </w:p>
        </w:tc>
        <w:tc>
          <w:p>
            <w:pPr>
              <w:pStyle w:val="Compact"/>
              <w:jc w:val="left"/>
            </w:pPr>
            <w:r>
              <w:t xml:space="preserve">$1,245</w:t>
            </w:r>
          </w:p>
        </w:tc>
        <w:tc>
          <w:p>
            <w:pPr>
              <w:pStyle w:val="Compact"/>
              <w:jc w:val="left"/>
            </w:pPr>
            <w:r>
              <w:t xml:space="preserve">______ percent</w:t>
            </w:r>
          </w:p>
        </w:tc>
      </w:tr>
    </w:tbl>
    <w:p>
      <w:pPr>
        <w:pStyle w:val="BodyText"/>
      </w:pPr>
      <w:r>
        <w:t xml:space="preserve">The Safe row is worked for you as a model. Compute the other six. Round to one decimal place.</w:t>
      </w:r>
    </w:p>
    <w:p>
      <w:pPr>
        <w:numPr>
          <w:ilvl w:val="0"/>
          <w:numId w:val="1005"/>
        </w:numPr>
        <w:pStyle w:val="Compact"/>
      </w:pPr>
      <w:r>
        <w:t xml:space="preserve">Which ledger looked smartest (a) at the peak, (b) in the crash, and (c) today?</w:t>
      </w:r>
    </w:p>
    <w:p>
      <w:pPr>
        <w:numPr>
          <w:ilvl w:val="0"/>
          <w:numId w:val="1006"/>
        </w:numPr>
        <w:pStyle w:val="Compact"/>
      </w:pPr>
      <w:r>
        <w:t xml:space="preserve">____________________ (b) ____________________ (c) ____________________</w:t>
      </w:r>
    </w:p>
    <w:p>
      <w:pPr>
        <w:numPr>
          <w:ilvl w:val="0"/>
          <w:numId w:val="1007"/>
        </w:numPr>
        <w:pStyle w:val="Compact"/>
      </w:pPr>
      <w:r>
        <w:t xml:space="preserve">Which ledger would you rather have held for these 62 years? Circle one. Then say what it is better for (money for college in ten years, or rent next month) and give a number.</w:t>
      </w:r>
    </w:p>
    <w:p>
      <w:pPr>
        <w:pStyle w:val="FirstParagraph"/>
      </w:pPr>
      <w:r>
        <w:t xml:space="preserve">Safe / One company / Mixed. Because: ______________________________________________________________________</w:t>
      </w:r>
    </w:p>
    <w:p>
      <w:pPr>
        <w:pStyle w:val="BodyText"/>
      </w:pPr>
      <w:r>
        <w:t xml:space="preserve">More room: ______________________________________________________________________</w:t>
      </w:r>
    </w:p>
    <w:p>
      <w:pPr>
        <w:numPr>
          <w:ilvl w:val="0"/>
          <w:numId w:val="1008"/>
        </w:numPr>
        <w:pStyle w:val="Compact"/>
      </w:pPr>
      <w:r>
        <w:t xml:space="preserve">Grade 8 stretch. The one-company ledger’s fall from the peak to the bottom, as a percent of the peak: (200 minus 1,400) divided by 1,400, times 100 = ______ percent. To get back from $200 to $1,400 it must climb: (1,400 minus 200) divided by 200, times 100 = ______ percent. Explain in one sentence why a ledger that fell 86 percent has to climb 600 percent to get back.</w:t>
      </w:r>
    </w:p>
    <w:p>
      <w:pPr>
        <w:pStyle w:val="FirstParagraph"/>
      </w:pPr>
      <w:r>
        <w:t xml:space="preserve">My sentence: ______________________________________________________________________</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7">
    <w:nsid w:val="71315dca"/>
    <w:multiLevelType w:val="multilevel"/>
    <w:lvl w:ilvl="0">
      <w:start w:val="7"/>
      <w:numFmt w:val="decimal"/>
      <w:lvlText w:val="%1."/>
      <w:lvlJc w:val="left"/>
      <w:pPr>
        <w:tabs>
          <w:tab w:val="num" w:pos="0"/>
        </w:tabs>
        <w:ind w:left="480" w:hanging="480"/>
      </w:pPr>
    </w:lvl>
    <w:lvl w:ilvl="1">
      <w:start w:val="7"/>
      <w:numFmt w:val="decimal"/>
      <w:lvlText w:val="%2."/>
      <w:lvlJc w:val="left"/>
      <w:pPr>
        <w:tabs>
          <w:tab w:val="num" w:pos="720"/>
        </w:tabs>
        <w:ind w:left="1200" w:hanging="480"/>
      </w:pPr>
    </w:lvl>
    <w:lvl w:ilvl="2">
      <w:start w:val="7"/>
      <w:numFmt w:val="decimal"/>
      <w:lvlText w:val="%3."/>
      <w:lvlJc w:val="left"/>
      <w:pPr>
        <w:tabs>
          <w:tab w:val="num" w:pos="1440"/>
        </w:tabs>
        <w:ind w:left="1920" w:hanging="480"/>
      </w:pPr>
    </w:lvl>
    <w:lvl w:ilvl="3">
      <w:start w:val="7"/>
      <w:numFmt w:val="decimal"/>
      <w:lvlText w:val="%4."/>
      <w:lvlJc w:val="left"/>
      <w:pPr>
        <w:tabs>
          <w:tab w:val="num" w:pos="2160"/>
        </w:tabs>
        <w:ind w:left="2640" w:hanging="480"/>
      </w:pPr>
    </w:lvl>
    <w:lvl w:ilvl="4">
      <w:start w:val="7"/>
      <w:numFmt w:val="decimal"/>
      <w:lvlText w:val="%5."/>
      <w:lvlJc w:val="left"/>
      <w:pPr>
        <w:tabs>
          <w:tab w:val="num" w:pos="2880"/>
        </w:tabs>
        <w:ind w:left="3360" w:hanging="480"/>
      </w:pPr>
    </w:lvl>
    <w:lvl w:ilvl="5">
      <w:start w:val="7"/>
      <w:numFmt w:val="decimal"/>
      <w:lvlText w:val="%6."/>
      <w:lvlJc w:val="left"/>
      <w:pPr>
        <w:tabs>
          <w:tab w:val="num" w:pos="3600"/>
        </w:tabs>
        <w:ind w:left="4080" w:hanging="480"/>
      </w:pPr>
    </w:lvl>
    <w:lvl w:ilvl="6">
      <w:start w:val="7"/>
      <w:numFmt w:val="decimal"/>
      <w:lvlText w:val="%7."/>
      <w:lvlJc w:val="left"/>
      <w:pPr>
        <w:tabs>
          <w:tab w:val="num" w:pos="4320"/>
        </w:tabs>
        <w:ind w:left="4800" w:hanging="480"/>
      </w:pPr>
    </w:lvl>
    <w:lvl w:ilvl="7">
      <w:start w:val="7"/>
      <w:numFmt w:val="decimal"/>
      <w:lvlText w:val="%8."/>
      <w:lvlJc w:val="left"/>
      <w:pPr>
        <w:tabs>
          <w:tab w:val="num" w:pos="5040"/>
        </w:tabs>
        <w:ind w:left="5520" w:hanging="480"/>
      </w:pPr>
    </w:lvl>
    <w:lvl w:ilvl="8">
      <w:start w:val="7"/>
      <w:numFmt w:val="decimal"/>
      <w:lvlText w:val="%9."/>
      <w:lvlJc w:val="left"/>
      <w:pPr>
        <w:tabs>
          <w:tab w:val="num" w:pos="5760"/>
        </w:tabs>
        <w:ind w:left="6240" w:hanging="480"/>
      </w:pPr>
    </w:lvl>
  </w:abstractNum>
  <w:abstractNum w:abstractNumId="99418">
    <w:nsid w:val="47261bad"/>
    <w:multiLevelType w:val="multilevel"/>
    <w:lvl w:ilvl="0">
      <w:start w:val="8"/>
      <w:numFmt w:val="decimal"/>
      <w:lvlText w:val="%1."/>
      <w:lvlJc w:val="left"/>
      <w:pPr>
        <w:tabs>
          <w:tab w:val="num" w:pos="0"/>
        </w:tabs>
        <w:ind w:left="480" w:hanging="480"/>
      </w:pPr>
    </w:lvl>
    <w:lvl w:ilvl="1">
      <w:start w:val="8"/>
      <w:numFmt w:val="decimal"/>
      <w:lvlText w:val="%2."/>
      <w:lvlJc w:val="left"/>
      <w:pPr>
        <w:tabs>
          <w:tab w:val="num" w:pos="720"/>
        </w:tabs>
        <w:ind w:left="1200" w:hanging="480"/>
      </w:pPr>
    </w:lvl>
    <w:lvl w:ilvl="2">
      <w:start w:val="8"/>
      <w:numFmt w:val="decimal"/>
      <w:lvlText w:val="%3."/>
      <w:lvlJc w:val="left"/>
      <w:pPr>
        <w:tabs>
          <w:tab w:val="num" w:pos="1440"/>
        </w:tabs>
        <w:ind w:left="1920" w:hanging="480"/>
      </w:pPr>
    </w:lvl>
    <w:lvl w:ilvl="3">
      <w:start w:val="8"/>
      <w:numFmt w:val="decimal"/>
      <w:lvlText w:val="%4."/>
      <w:lvlJc w:val="left"/>
      <w:pPr>
        <w:tabs>
          <w:tab w:val="num" w:pos="2160"/>
        </w:tabs>
        <w:ind w:left="2640" w:hanging="480"/>
      </w:pPr>
    </w:lvl>
    <w:lvl w:ilvl="4">
      <w:start w:val="8"/>
      <w:numFmt w:val="decimal"/>
      <w:lvlText w:val="%5."/>
      <w:lvlJc w:val="left"/>
      <w:pPr>
        <w:tabs>
          <w:tab w:val="num" w:pos="2880"/>
        </w:tabs>
        <w:ind w:left="3360" w:hanging="480"/>
      </w:pPr>
    </w:lvl>
    <w:lvl w:ilvl="5">
      <w:start w:val="8"/>
      <w:numFmt w:val="decimal"/>
      <w:lvlText w:val="%6."/>
      <w:lvlJc w:val="left"/>
      <w:pPr>
        <w:tabs>
          <w:tab w:val="num" w:pos="3600"/>
        </w:tabs>
        <w:ind w:left="4080" w:hanging="480"/>
      </w:pPr>
    </w:lvl>
    <w:lvl w:ilvl="6">
      <w:start w:val="8"/>
      <w:numFmt w:val="decimal"/>
      <w:lvlText w:val="%7."/>
      <w:lvlJc w:val="left"/>
      <w:pPr>
        <w:tabs>
          <w:tab w:val="num" w:pos="4320"/>
        </w:tabs>
        <w:ind w:left="4800" w:hanging="480"/>
      </w:pPr>
    </w:lvl>
    <w:lvl w:ilvl="7">
      <w:start w:val="8"/>
      <w:numFmt w:val="decimal"/>
      <w:lvlText w:val="%8."/>
      <w:lvlJc w:val="left"/>
      <w:pPr>
        <w:tabs>
          <w:tab w:val="num" w:pos="5040"/>
        </w:tabs>
        <w:ind w:left="5520" w:hanging="480"/>
      </w:pPr>
    </w:lvl>
    <w:lvl w:ilvl="8">
      <w:start w:val="8"/>
      <w:numFmt w:val="decimal"/>
      <w:lvlText w:val="%9."/>
      <w:lvlJc w:val="left"/>
      <w:pPr>
        <w:tabs>
          <w:tab w:val="num" w:pos="5760"/>
        </w:tabs>
        <w:ind w:left="6240" w:hanging="480"/>
      </w:pPr>
    </w:lvl>
  </w:abstractNum>
  <w:abstractNum w:abstractNumId="99731">
    <w:nsid w:val="b3cbbdee"/>
    <w:multiLevelType w:val="multilevel"/>
    <w:lvl w:ilvl="0">
      <w:start w:val="1"/>
      <w:numFmt w:val="lowerLetter"/>
      <w:lvlText w:val="(%1)"/>
      <w:lvlJc w:val="left"/>
      <w:pPr>
        <w:tabs>
          <w:tab w:val="num" w:pos="0"/>
        </w:tabs>
        <w:ind w:left="480" w:hanging="480"/>
      </w:pPr>
    </w:lvl>
    <w:lvl w:ilvl="1">
      <w:start w:val="1"/>
      <w:numFmt w:val="lowerLetter"/>
      <w:lvlText w:val="(%2)"/>
      <w:lvlJc w:val="left"/>
      <w:pPr>
        <w:tabs>
          <w:tab w:val="num" w:pos="720"/>
        </w:tabs>
        <w:ind w:left="1200" w:hanging="480"/>
      </w:pPr>
    </w:lvl>
    <w:lvl w:ilvl="2">
      <w:start w:val="1"/>
      <w:numFmt w:val="lowerLetter"/>
      <w:lvlText w:val="(%3)"/>
      <w:lvlJc w:val="left"/>
      <w:pPr>
        <w:tabs>
          <w:tab w:val="num" w:pos="1440"/>
        </w:tabs>
        <w:ind w:left="1920" w:hanging="480"/>
      </w:pPr>
    </w:lvl>
    <w:lvl w:ilvl="3">
      <w:start w:val="1"/>
      <w:numFmt w:val="lowerLetter"/>
      <w:lvlText w:val="(%4)"/>
      <w:lvlJc w:val="left"/>
      <w:pPr>
        <w:tabs>
          <w:tab w:val="num" w:pos="2160"/>
        </w:tabs>
        <w:ind w:left="2640" w:hanging="480"/>
      </w:pPr>
    </w:lvl>
    <w:lvl w:ilvl="4">
      <w:start w:val="1"/>
      <w:numFmt w:val="lowerLetter"/>
      <w:lvlText w:val="(%5)"/>
      <w:lvlJc w:val="left"/>
      <w:pPr>
        <w:tabs>
          <w:tab w:val="num" w:pos="2880"/>
        </w:tabs>
        <w:ind w:left="3360" w:hanging="480"/>
      </w:pPr>
    </w:lvl>
    <w:lvl w:ilvl="5">
      <w:start w:val="1"/>
      <w:numFmt w:val="lowerLetter"/>
      <w:lvlText w:val="(%6)"/>
      <w:lvlJc w:val="left"/>
      <w:pPr>
        <w:tabs>
          <w:tab w:val="num" w:pos="3600"/>
        </w:tabs>
        <w:ind w:left="4080" w:hanging="480"/>
      </w:pPr>
    </w:lvl>
    <w:lvl w:ilvl="6">
      <w:start w:val="1"/>
      <w:numFmt w:val="lowerLetter"/>
      <w:lvlText w:val="(%7)"/>
      <w:lvlJc w:val="left"/>
      <w:pPr>
        <w:tabs>
          <w:tab w:val="num" w:pos="4320"/>
        </w:tabs>
        <w:ind w:left="4800" w:hanging="480"/>
      </w:pPr>
    </w:lvl>
    <w:lvl w:ilvl="7">
      <w:start w:val="1"/>
      <w:numFmt w:val="lowerLetter"/>
      <w:lvlText w:val="(%8)"/>
      <w:lvlJc w:val="left"/>
      <w:pPr>
        <w:tabs>
          <w:tab w:val="num" w:pos="5040"/>
        </w:tabs>
        <w:ind w:left="5520" w:hanging="480"/>
      </w:pPr>
    </w:lvl>
    <w:lvl w:ilvl="8">
      <w:start w:val="1"/>
      <w:numFmt w:val="lowerLetter"/>
      <w:lvlText w:val="(%9)"/>
      <w:lvlJc w:val="left"/>
      <w:pPr>
        <w:tabs>
          <w:tab w:val="num" w:pos="5760"/>
        </w:tabs>
        <w:ind w:left="6240" w:hanging="480"/>
      </w:pPr>
    </w:lvl>
  </w:abstractNum>
  <w:abstractNum w:abstractNumId="99419">
    <w:nsid w:val="4fbe019a"/>
    <w:multiLevelType w:val="multilevel"/>
    <w:lvl w:ilvl="0">
      <w:start w:val="9"/>
      <w:numFmt w:val="decimal"/>
      <w:lvlText w:val="%1."/>
      <w:lvlJc w:val="left"/>
      <w:pPr>
        <w:tabs>
          <w:tab w:val="num" w:pos="0"/>
        </w:tabs>
        <w:ind w:left="480" w:hanging="480"/>
      </w:pPr>
    </w:lvl>
    <w:lvl w:ilvl="1">
      <w:start w:val="9"/>
      <w:numFmt w:val="decimal"/>
      <w:lvlText w:val="%2."/>
      <w:lvlJc w:val="left"/>
      <w:pPr>
        <w:tabs>
          <w:tab w:val="num" w:pos="720"/>
        </w:tabs>
        <w:ind w:left="1200" w:hanging="480"/>
      </w:pPr>
    </w:lvl>
    <w:lvl w:ilvl="2">
      <w:start w:val="9"/>
      <w:numFmt w:val="decimal"/>
      <w:lvlText w:val="%3."/>
      <w:lvlJc w:val="left"/>
      <w:pPr>
        <w:tabs>
          <w:tab w:val="num" w:pos="1440"/>
        </w:tabs>
        <w:ind w:left="1920" w:hanging="480"/>
      </w:pPr>
    </w:lvl>
    <w:lvl w:ilvl="3">
      <w:start w:val="9"/>
      <w:numFmt w:val="decimal"/>
      <w:lvlText w:val="%4."/>
      <w:lvlJc w:val="left"/>
      <w:pPr>
        <w:tabs>
          <w:tab w:val="num" w:pos="2160"/>
        </w:tabs>
        <w:ind w:left="2640" w:hanging="480"/>
      </w:pPr>
    </w:lvl>
    <w:lvl w:ilvl="4">
      <w:start w:val="9"/>
      <w:numFmt w:val="decimal"/>
      <w:lvlText w:val="%5."/>
      <w:lvlJc w:val="left"/>
      <w:pPr>
        <w:tabs>
          <w:tab w:val="num" w:pos="2880"/>
        </w:tabs>
        <w:ind w:left="3360" w:hanging="480"/>
      </w:pPr>
    </w:lvl>
    <w:lvl w:ilvl="5">
      <w:start w:val="9"/>
      <w:numFmt w:val="decimal"/>
      <w:lvlText w:val="%6."/>
      <w:lvlJc w:val="left"/>
      <w:pPr>
        <w:tabs>
          <w:tab w:val="num" w:pos="3600"/>
        </w:tabs>
        <w:ind w:left="4080" w:hanging="480"/>
      </w:pPr>
    </w:lvl>
    <w:lvl w:ilvl="6">
      <w:start w:val="9"/>
      <w:numFmt w:val="decimal"/>
      <w:lvlText w:val="%7."/>
      <w:lvlJc w:val="left"/>
      <w:pPr>
        <w:tabs>
          <w:tab w:val="num" w:pos="4320"/>
        </w:tabs>
        <w:ind w:left="4800" w:hanging="480"/>
      </w:pPr>
    </w:lvl>
    <w:lvl w:ilvl="7">
      <w:start w:val="9"/>
      <w:numFmt w:val="decimal"/>
      <w:lvlText w:val="%8."/>
      <w:lvlJc w:val="left"/>
      <w:pPr>
        <w:tabs>
          <w:tab w:val="num" w:pos="5040"/>
        </w:tabs>
        <w:ind w:left="5520" w:hanging="480"/>
      </w:pPr>
    </w:lvl>
    <w:lvl w:ilvl="8">
      <w:start w:val="9"/>
      <w:numFmt w:val="decimal"/>
      <w:lvlText w:val="%9."/>
      <w:lvlJc w:val="left"/>
      <w:pPr>
        <w:tabs>
          <w:tab w:val="num" w:pos="5760"/>
        </w:tabs>
        <w:ind w:left="6240" w:hanging="480"/>
      </w:pPr>
    </w:lvl>
  </w:abstractNum>
  <w:abstractNum w:abstractNumId="994110">
    <w:nsid w:val="91a27d85"/>
    <w:multiLevelType w:val="multilevel"/>
    <w:lvl w:ilvl="0">
      <w:start w:val="10"/>
      <w:numFmt w:val="decimal"/>
      <w:lvlText w:val="%1."/>
      <w:lvlJc w:val="left"/>
      <w:pPr>
        <w:tabs>
          <w:tab w:val="num" w:pos="0"/>
        </w:tabs>
        <w:ind w:left="480" w:hanging="480"/>
      </w:pPr>
    </w:lvl>
    <w:lvl w:ilvl="1">
      <w:start w:val="10"/>
      <w:numFmt w:val="decimal"/>
      <w:lvlText w:val="%2."/>
      <w:lvlJc w:val="left"/>
      <w:pPr>
        <w:tabs>
          <w:tab w:val="num" w:pos="720"/>
        </w:tabs>
        <w:ind w:left="1200" w:hanging="480"/>
      </w:pPr>
    </w:lvl>
    <w:lvl w:ilvl="2">
      <w:start w:val="10"/>
      <w:numFmt w:val="decimal"/>
      <w:lvlText w:val="%3."/>
      <w:lvlJc w:val="left"/>
      <w:pPr>
        <w:tabs>
          <w:tab w:val="num" w:pos="1440"/>
        </w:tabs>
        <w:ind w:left="1920" w:hanging="480"/>
      </w:pPr>
    </w:lvl>
    <w:lvl w:ilvl="3">
      <w:start w:val="10"/>
      <w:numFmt w:val="decimal"/>
      <w:lvlText w:val="%4."/>
      <w:lvlJc w:val="left"/>
      <w:pPr>
        <w:tabs>
          <w:tab w:val="num" w:pos="2160"/>
        </w:tabs>
        <w:ind w:left="2640" w:hanging="480"/>
      </w:pPr>
    </w:lvl>
    <w:lvl w:ilvl="4">
      <w:start w:val="10"/>
      <w:numFmt w:val="decimal"/>
      <w:lvlText w:val="%5."/>
      <w:lvlJc w:val="left"/>
      <w:pPr>
        <w:tabs>
          <w:tab w:val="num" w:pos="2880"/>
        </w:tabs>
        <w:ind w:left="3360" w:hanging="480"/>
      </w:pPr>
    </w:lvl>
    <w:lvl w:ilvl="5">
      <w:start w:val="10"/>
      <w:numFmt w:val="decimal"/>
      <w:lvlText w:val="%6."/>
      <w:lvlJc w:val="left"/>
      <w:pPr>
        <w:tabs>
          <w:tab w:val="num" w:pos="3600"/>
        </w:tabs>
        <w:ind w:left="4080" w:hanging="480"/>
      </w:pPr>
    </w:lvl>
    <w:lvl w:ilvl="6">
      <w:start w:val="10"/>
      <w:numFmt w:val="decimal"/>
      <w:lvlText w:val="%7."/>
      <w:lvlJc w:val="left"/>
      <w:pPr>
        <w:tabs>
          <w:tab w:val="num" w:pos="4320"/>
        </w:tabs>
        <w:ind w:left="4800" w:hanging="480"/>
      </w:pPr>
    </w:lvl>
    <w:lvl w:ilvl="7">
      <w:start w:val="10"/>
      <w:numFmt w:val="decimal"/>
      <w:lvlText w:val="%8."/>
      <w:lvlJc w:val="left"/>
      <w:pPr>
        <w:tabs>
          <w:tab w:val="num" w:pos="5040"/>
        </w:tabs>
        <w:ind w:left="5520" w:hanging="480"/>
      </w:pPr>
    </w:lvl>
    <w:lvl w:ilvl="8">
      <w:start w:val="10"/>
      <w:numFmt w:val="decimal"/>
      <w:lvlText w:val="%9."/>
      <w:lvlJc w:val="left"/>
      <w:pPr>
        <w:tabs>
          <w:tab w:val="num" w:pos="5760"/>
        </w:tabs>
        <w:ind w:left="6240" w:hanging="480"/>
      </w:pPr>
    </w:lvl>
  </w:abstractNum>
  <w:num w:numId="1000">
    <w:abstractNumId w:val="990"/>
  </w:num>
  <w:num w:numId="1001">
    <w:abstractNumId w:val="991"/>
  </w:num>
  <w:num w:numId="1002">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03">
    <w:abstractNumId w:val="991"/>
  </w:num>
  <w:num w:numId="1004">
    <w:abstractNumId w:val="991"/>
  </w:num>
  <w:num w:numId="1005">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06">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08">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2026-09-22T22:10:55Z</dcterms:created>
  <dcterms:modified xsi:type="dcterms:W3CDTF">2026-09-22T22:10:55Z</dcterms:modified>
</cp:coreProperties>
</file>

<file path=docProps/custom.xml><?xml version="1.0" encoding="utf-8"?>
<Properties xmlns="http://schemas.openxmlformats.org/officeDocument/2006/custom-properties" xmlns:vt="http://schemas.openxmlformats.org/officeDocument/2006/docPropsVTypes"/>
</file>