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5-news-card-and-price-change"/>
      <w:r>
        <w:t xml:space="preserve">Handout 2.15: News Card and Price Change</w:t>
      </w:r>
      <w:bookmarkEnd w:id="20"/>
    </w:p>
    <w:p>
      <w:pPr>
        <w:pStyle w:val="FirstParagraph"/>
      </w:pPr>
      <w:r>
        <w:t xml:space="preserve">Name: ______________________ Date: __________ Partner: ______________________</w:t>
      </w:r>
    </w:p>
    <w:p>
      <w:pPr>
        <w:pStyle w:val="BodyText"/>
      </w:pPr>
      <w:r>
        <w:rPr>
          <w:b/>
        </w:rPr>
        <w:t xml:space="preserve">The rule in two lines.</w:t>
      </w:r>
      <w:r>
        <w:t xml:space="preserve"> </w:t>
      </w:r>
      <w:r>
        <w:t xml:space="preserve">More buyers than sellers: the price goes up. More sellers than buyers: the price goes down. News changes how many people want to buy or sell.</w:t>
      </w:r>
    </w:p>
    <w:p>
      <w:pPr>
        <w:pStyle w:val="BodyText"/>
      </w:pPr>
      <w:r>
        <w:rPr>
          <w:b/>
        </w:rPr>
        <w:t xml:space="preserve">Four kinds of news you have already heard.</w:t>
      </w:r>
      <w:r>
        <w:t xml:space="preserve"> </w:t>
      </w:r>
      <w:r>
        <w:t xml:space="preserve">A bank fails and the borrowing stops. People still need light. One company controls almost all of a thing. A new invention arrives. The bank ignores the news.</w:t>
      </w:r>
    </w:p>
    <w:p>
      <w:pPr>
        <w:pStyle w:val="Heading2"/>
      </w:pPr>
      <w:bookmarkStart w:id="21" w:name="Xe4234d36fd779a219ca81489db0e5900517e016"/>
      <w:r>
        <w:t xml:space="preserve">Part A (Day 1): Match the news to the price change</w:t>
      </w:r>
      <w:bookmarkEnd w:id="21"/>
    </w:p>
    <w:p>
      <w:pPr>
        <w:pStyle w:val="FirstParagraph"/>
      </w:pPr>
      <w:r>
        <w:t xml:space="preserve">There are eight news cards in the first table. Each one is a piece of a dispatch from 1873 or 1882, the two rounds you have already lived through. There are eight price changes in the second table, out of order, copied from the board. Write the letter of the price change next to the news card that caused it. Then write the cause and effect sentence for each one using this frame:</w:t>
      </w:r>
    </w:p>
    <w:p>
      <w:pPr>
        <w:pStyle w:val="BodyText"/>
      </w:pPr>
      <w:r>
        <w:rPr>
          <w:b/>
        </w:rPr>
        <w:t xml:space="preserve">“</w:t>
      </w:r>
      <w:r>
        <w:rPr>
          <w:b/>
        </w:rPr>
        <w:t xml:space="preserve">___ happened, so more people wanted to ___ (buy / sell)</w:t>
      </w:r>
      <w:r>
        <w:rPr>
          <w:b/>
        </w:rPr>
        <w:t xml:space="preserve"> </w:t>
      </w:r>
      <w:r>
        <w:rPr>
          <w:i/>
          <w:b/>
          <w:b/>
        </w:rPr>
        <w:t xml:space="preserve">, so the price went</w:t>
      </w:r>
      <w:r>
        <w:rPr>
          <w:i/>
          <w:b/>
          <w:b/>
        </w:rPr>
        <w:t xml:space="preserve"> </w:t>
      </w:r>
      <w:r>
        <w:rPr>
          <w:b/>
        </w:rPr>
        <w:t xml:space="preserve"> </w:t>
      </w:r>
      <w:r>
        <w:rPr>
          <w:b/>
        </w:rPr>
        <w:t xml:space="preserve">(up / down).</w:t>
      </w:r>
      <w:r>
        <w:rPr>
          <w:b/>
        </w:rP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News card (a piece of the dispatch)</w:t>
            </w:r>
          </w:p>
        </w:tc>
        <w:tc>
          <w:tcPr>
            <w:tcBorders>
              <w:bottom w:val="single"/>
            </w:tcBorders>
            <w:vAlign w:val="bottom"/>
          </w:tcPr>
          <w:p>
            <w:pPr>
              <w:pStyle w:val="Compact"/>
              <w:jc w:val="left"/>
            </w:pPr>
            <w:r>
              <w:t xml:space="preserve">Price change letter</w:t>
            </w:r>
          </w:p>
        </w:tc>
      </w:tr>
      <w:tr>
        <w:tc>
          <w:p>
            <w:pPr>
              <w:pStyle w:val="Compact"/>
              <w:jc w:val="left"/>
            </w:pPr>
            <w:r>
              <w:t xml:space="preserve">1</w:t>
            </w:r>
          </w:p>
        </w:tc>
        <w:tc>
          <w:p>
            <w:pPr>
              <w:pStyle w:val="Compact"/>
              <w:jc w:val="left"/>
            </w:pPr>
            <w:r>
              <w:t xml:space="preserve">1873, RAIL.</w:t>
            </w:r>
            <w:r>
              <w:t xml:space="preserve"> </w:t>
            </w:r>
            <w:r>
              <w:t xml:space="preserve">“</w:t>
            </w:r>
            <w:r>
              <w:t xml:space="preserve">On September 18, 1873, the bank of Jay Cooke and Company closes its doors. It had lent enormous sums to build a railroad across the northern plains, and it cannot pay what it owes. Other banks follow. Railroads that borrowed to lay track they did not need go broke.</w:t>
            </w:r>
            <w:r>
              <w:t xml:space="preserve">”</w:t>
            </w:r>
          </w:p>
        </w:tc>
        <w:tc>
          <w:p>
            <w:pPr>
              <w:pStyle w:val="Compact"/>
              <w:jc w:val="left"/>
            </w:pPr>
            <w:r>
              <w:t xml:space="preserve">______</w:t>
            </w:r>
          </w:p>
        </w:tc>
      </w:tr>
      <w:tr>
        <w:tc>
          <w:p>
            <w:pPr>
              <w:pStyle w:val="Compact"/>
              <w:jc w:val="left"/>
            </w:pPr>
            <w:r>
              <w:t xml:space="preserve">2</w:t>
            </w:r>
          </w:p>
        </w:tc>
        <w:tc>
          <w:p>
            <w:pPr>
              <w:pStyle w:val="Compact"/>
              <w:jc w:val="left"/>
            </w:pPr>
            <w:r>
              <w:t xml:space="preserve">1873, OIL.</w:t>
            </w:r>
            <w:r>
              <w:t xml:space="preserve"> </w:t>
            </w:r>
            <w:r>
              <w:t xml:space="preserve">“</w:t>
            </w:r>
            <w:r>
              <w:t xml:space="preserve">Oil and gas keep selling, because people still need light.</w:t>
            </w:r>
            <w:r>
              <w:t xml:space="preserve">”</w:t>
            </w:r>
          </w:p>
        </w:tc>
        <w:tc>
          <w:p>
            <w:pPr>
              <w:pStyle w:val="Compact"/>
              <w:jc w:val="left"/>
            </w:pPr>
            <w:r>
              <w:t xml:space="preserve">______</w:t>
            </w:r>
          </w:p>
        </w:tc>
      </w:tr>
      <w:tr>
        <w:tc>
          <w:p>
            <w:pPr>
              <w:pStyle w:val="Compact"/>
              <w:jc w:val="left"/>
            </w:pPr>
            <w:r>
              <w:t xml:space="preserve">3</w:t>
            </w:r>
          </w:p>
        </w:tc>
        <w:tc>
          <w:p>
            <w:pPr>
              <w:pStyle w:val="Compact"/>
              <w:jc w:val="left"/>
            </w:pPr>
            <w:r>
              <w:t xml:space="preserve">1873, GAS.</w:t>
            </w:r>
            <w:r>
              <w:t xml:space="preserve"> </w:t>
            </w:r>
            <w:r>
              <w:t xml:space="preserve">“</w:t>
            </w:r>
            <w:r>
              <w:t xml:space="preserve">Oil and gas keep selling, because people still need light.</w:t>
            </w:r>
            <w:r>
              <w:t xml:space="preserve">”</w:t>
            </w:r>
          </w:p>
        </w:tc>
        <w:tc>
          <w:p>
            <w:pPr>
              <w:pStyle w:val="Compact"/>
              <w:jc w:val="left"/>
            </w:pPr>
            <w:r>
              <w:t xml:space="preserve">______</w:t>
            </w:r>
          </w:p>
        </w:tc>
      </w:tr>
      <w:tr>
        <w:tc>
          <w:p>
            <w:pPr>
              <w:pStyle w:val="Compact"/>
              <w:jc w:val="left"/>
            </w:pPr>
            <w:r>
              <w:t xml:space="preserve">4</w:t>
            </w:r>
          </w:p>
        </w:tc>
        <w:tc>
          <w:p>
            <w:pPr>
              <w:pStyle w:val="Compact"/>
              <w:jc w:val="left"/>
            </w:pPr>
            <w:r>
              <w:t xml:space="preserve">1882, OIL.</w:t>
            </w:r>
            <w:r>
              <w:t xml:space="preserve"> </w:t>
            </w:r>
            <w:r>
              <w:t xml:space="preserve">“</w:t>
            </w:r>
            <w:r>
              <w:t xml:space="preserve">Standard Oil now refines about nine of every ten barrels of oil in the United States. This year its lawyers invented something new: the trust. A trust is a single board that secretly controls dozens of companies that look independent. Rivals are bought or driven out.</w:t>
            </w:r>
            <w:r>
              <w:t xml:space="preserve">”</w:t>
            </w:r>
          </w:p>
        </w:tc>
        <w:tc>
          <w:p>
            <w:pPr>
              <w:pStyle w:val="Compact"/>
              <w:jc w:val="left"/>
            </w:pPr>
            <w:r>
              <w:t xml:space="preserve">______</w:t>
            </w:r>
          </w:p>
        </w:tc>
      </w:tr>
      <w:tr>
        <w:tc>
          <w:p>
            <w:pPr>
              <w:pStyle w:val="Compact"/>
              <w:jc w:val="left"/>
            </w:pPr>
            <w:r>
              <w:t xml:space="preserve">5</w:t>
            </w:r>
          </w:p>
        </w:tc>
        <w:tc>
          <w:p>
            <w:pPr>
              <w:pStyle w:val="Compact"/>
              <w:jc w:val="left"/>
            </w:pPr>
            <w:r>
              <w:t xml:space="preserve">1882, RAIL.</w:t>
            </w:r>
            <w:r>
              <w:t xml:space="preserve"> </w:t>
            </w:r>
            <w:r>
              <w:t xml:space="preserve">“</w:t>
            </w:r>
            <w:r>
              <w:t xml:space="preserve">The railroads have climbed back.</w:t>
            </w:r>
            <w:r>
              <w:t xml:space="preserve">”</w:t>
            </w:r>
          </w:p>
        </w:tc>
        <w:tc>
          <w:p>
            <w:pPr>
              <w:pStyle w:val="Compact"/>
              <w:jc w:val="left"/>
            </w:pPr>
            <w:r>
              <w:t xml:space="preserve">______</w:t>
            </w:r>
          </w:p>
        </w:tc>
      </w:tr>
      <w:tr>
        <w:tc>
          <w:p>
            <w:pPr>
              <w:pStyle w:val="Compact"/>
              <w:jc w:val="left"/>
            </w:pPr>
            <w:r>
              <w:t xml:space="preserve">6</w:t>
            </w:r>
          </w:p>
        </w:tc>
        <w:tc>
          <w:p>
            <w:pPr>
              <w:pStyle w:val="Compact"/>
              <w:jc w:val="left"/>
            </w:pPr>
            <w:r>
              <w:t xml:space="preserve">1882, ELEC.</w:t>
            </w:r>
            <w:r>
              <w:t xml:space="preserve"> </w:t>
            </w:r>
            <w:r>
              <w:t xml:space="preserve">“</w:t>
            </w:r>
            <w:r>
              <w:t xml:space="preserve">On September 4, 1882, Thomas Edison’s Pearl Street station switched on the first electric lights in New York’s financial district, and Edison Electric Light joins the board today.</w:t>
            </w:r>
            <w:r>
              <w:t xml:space="preserve">”</w:t>
            </w:r>
          </w:p>
        </w:tc>
        <w:tc>
          <w:p>
            <w:pPr>
              <w:pStyle w:val="Compact"/>
              <w:jc w:val="left"/>
            </w:pPr>
            <w:r>
              <w:t xml:space="preserve">______</w:t>
            </w:r>
          </w:p>
        </w:tc>
      </w:tr>
      <w:tr>
        <w:tc>
          <w:p>
            <w:pPr>
              <w:pStyle w:val="Compact"/>
              <w:jc w:val="left"/>
            </w:pPr>
            <w:r>
              <w:t xml:space="preserve">7</w:t>
            </w:r>
          </w:p>
        </w:tc>
        <w:tc>
          <w:p>
            <w:pPr>
              <w:pStyle w:val="Compact"/>
              <w:jc w:val="left"/>
            </w:pPr>
            <w:r>
              <w:t xml:space="preserve">1882, GAS. From the company card:</w:t>
            </w:r>
            <w:r>
              <w:t xml:space="preserve"> </w:t>
            </w:r>
            <w:r>
              <w:t xml:space="preserve">“</w:t>
            </w:r>
            <w:r>
              <w:t xml:space="preserve">Lights the streets and homes of New York. Everyone pays the gas bill every month. Electricity is coming.</w:t>
            </w:r>
            <w:r>
              <w:t xml:space="preserve">”</w:t>
            </w:r>
          </w:p>
        </w:tc>
        <w:tc>
          <w:p>
            <w:pPr>
              <w:pStyle w:val="Compact"/>
              <w:jc w:val="left"/>
            </w:pPr>
            <w:r>
              <w:t xml:space="preserve">______</w:t>
            </w:r>
          </w:p>
        </w:tc>
      </w:tr>
      <w:tr>
        <w:tc>
          <w:p>
            <w:pPr>
              <w:pStyle w:val="Compact"/>
              <w:jc w:val="left"/>
            </w:pPr>
            <w:r>
              <w:t xml:space="preserve">8</w:t>
            </w:r>
          </w:p>
        </w:tc>
        <w:tc>
          <w:p>
            <w:pPr>
              <w:pStyle w:val="Compact"/>
              <w:jc w:val="left"/>
            </w:pPr>
            <w:r>
              <w:t xml:space="preserve">Every round, BANK. From the rules:</w:t>
            </w:r>
            <w:r>
              <w:t xml:space="preserve"> </w:t>
            </w:r>
            <w:r>
              <w:t xml:space="preserve">“</w:t>
            </w:r>
            <w:r>
              <w:t xml:space="preserve">Pays 3 percent of the balance at the start of every round. Never falls.</w:t>
            </w:r>
            <w:r>
              <w:t xml:space="preserve">”</w:t>
            </w:r>
          </w:p>
        </w:tc>
        <w:tc>
          <w:p>
            <w:pPr>
              <w:pStyle w:val="Compact"/>
              <w:jc w:val="left"/>
            </w:pPr>
            <w:r>
              <w:t xml:space="preserve">______</w:t>
            </w:r>
          </w:p>
        </w:tc>
      </w:tr>
    </w:tbl>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Letter</w:t>
            </w:r>
          </w:p>
        </w:tc>
        <w:tc>
          <w:tcPr>
            <w:tcW w:type="dxa" w:w="4680"/>
            <w:tcBorders>
              <w:bottom w:val="single"/>
            </w:tcBorders>
            <w:vAlign w:val="bottom"/>
          </w:tcPr>
          <w:p>
            <w:pPr>
              <w:pStyle w:val="Compact"/>
              <w:jc w:val="left"/>
            </w:pPr>
            <w:r>
              <w:t xml:space="preserve">Price change</w:t>
            </w:r>
          </w:p>
        </w:tc>
      </w:tr>
      <w:tr>
        <w:tc>
          <w:tcPr>
            <w:tcW w:type="dxa" w:w="4680"/>
          </w:tcPr>
          <w:p>
            <w:pPr>
              <w:pStyle w:val="Compact"/>
              <w:jc w:val="left"/>
            </w:pPr>
            <w:r>
              <w:t xml:space="preserve">A</w:t>
            </w:r>
          </w:p>
        </w:tc>
        <w:tc>
          <w:tcPr>
            <w:tcW w:type="dxa" w:w="4680"/>
          </w:tcPr>
          <w:p>
            <w:pPr>
              <w:pStyle w:val="Compact"/>
              <w:jc w:val="left"/>
            </w:pPr>
            <w:r>
              <w:t xml:space="preserve">OIL: 12 to 30 (up 18)</w:t>
            </w:r>
          </w:p>
        </w:tc>
      </w:tr>
      <w:tr>
        <w:tc>
          <w:tcPr>
            <w:tcW w:type="dxa" w:w="4680"/>
          </w:tcPr>
          <w:p>
            <w:pPr>
              <w:pStyle w:val="Compact"/>
              <w:jc w:val="left"/>
            </w:pPr>
            <w:r>
              <w:t xml:space="preserve">B</w:t>
            </w:r>
          </w:p>
        </w:tc>
        <w:tc>
          <w:tcPr>
            <w:tcW w:type="dxa" w:w="4680"/>
          </w:tcPr>
          <w:p>
            <w:pPr>
              <w:pStyle w:val="Compact"/>
              <w:jc w:val="left"/>
            </w:pPr>
            <w:r>
              <w:t xml:space="preserve">RAIL: 50 to 30 (down 20)</w:t>
            </w:r>
          </w:p>
        </w:tc>
      </w:tr>
      <w:tr>
        <w:tc>
          <w:tcPr>
            <w:tcW w:type="dxa" w:w="4680"/>
          </w:tcPr>
          <w:p>
            <w:pPr>
              <w:pStyle w:val="Compact"/>
              <w:jc w:val="left"/>
            </w:pPr>
            <w:r>
              <w:t xml:space="preserve">C</w:t>
            </w:r>
          </w:p>
        </w:tc>
        <w:tc>
          <w:tcPr>
            <w:tcW w:type="dxa" w:w="4680"/>
          </w:tcPr>
          <w:p>
            <w:pPr>
              <w:pStyle w:val="Compact"/>
              <w:jc w:val="left"/>
            </w:pPr>
            <w:r>
              <w:t xml:space="preserve">BANK: no share price; the balance grows 3 percent every round</w:t>
            </w:r>
          </w:p>
        </w:tc>
      </w:tr>
      <w:tr>
        <w:tc>
          <w:tcPr>
            <w:tcW w:type="dxa" w:w="4680"/>
          </w:tcPr>
          <w:p>
            <w:pPr>
              <w:pStyle w:val="Compact"/>
              <w:jc w:val="left"/>
            </w:pPr>
            <w:r>
              <w:t xml:space="preserve">D</w:t>
            </w:r>
          </w:p>
        </w:tc>
        <w:tc>
          <w:tcPr>
            <w:tcW w:type="dxa" w:w="4680"/>
          </w:tcPr>
          <w:p>
            <w:pPr>
              <w:pStyle w:val="Compact"/>
              <w:jc w:val="left"/>
            </w:pPr>
            <w:r>
              <w:t xml:space="preserve">GAS: 21 to 26 (up 5)</w:t>
            </w:r>
          </w:p>
        </w:tc>
      </w:tr>
      <w:tr>
        <w:tc>
          <w:tcPr>
            <w:tcW w:type="dxa" w:w="4680"/>
          </w:tcPr>
          <w:p>
            <w:pPr>
              <w:pStyle w:val="Compact"/>
              <w:jc w:val="left"/>
            </w:pPr>
            <w:r>
              <w:t xml:space="preserve">E</w:t>
            </w:r>
          </w:p>
        </w:tc>
        <w:tc>
          <w:tcPr>
            <w:tcW w:type="dxa" w:w="4680"/>
          </w:tcPr>
          <w:p>
            <w:pPr>
              <w:pStyle w:val="Compact"/>
              <w:jc w:val="left"/>
            </w:pPr>
            <w:r>
              <w:t xml:space="preserve">ELEC: joins the board at 25 (no earlier price)</w:t>
            </w:r>
          </w:p>
        </w:tc>
      </w:tr>
      <w:tr>
        <w:tc>
          <w:tcPr>
            <w:tcW w:type="dxa" w:w="4680"/>
          </w:tcPr>
          <w:p>
            <w:pPr>
              <w:pStyle w:val="Compact"/>
              <w:jc w:val="left"/>
            </w:pPr>
            <w:r>
              <w:t xml:space="preserve">F</w:t>
            </w:r>
          </w:p>
        </w:tc>
        <w:tc>
          <w:tcPr>
            <w:tcW w:type="dxa" w:w="4680"/>
          </w:tcPr>
          <w:p>
            <w:pPr>
              <w:pStyle w:val="Compact"/>
              <w:jc w:val="left"/>
            </w:pPr>
            <w:r>
              <w:t xml:space="preserve">OIL: 10 to 12 (up 2)</w:t>
            </w:r>
          </w:p>
        </w:tc>
      </w:tr>
      <w:tr>
        <w:tc>
          <w:tcPr>
            <w:tcW w:type="dxa" w:w="4680"/>
          </w:tcPr>
          <w:p>
            <w:pPr>
              <w:pStyle w:val="Compact"/>
              <w:jc w:val="left"/>
            </w:pPr>
            <w:r>
              <w:t xml:space="preserve">G</w:t>
            </w:r>
          </w:p>
        </w:tc>
        <w:tc>
          <w:tcPr>
            <w:tcW w:type="dxa" w:w="4680"/>
          </w:tcPr>
          <w:p>
            <w:pPr>
              <w:pStyle w:val="Compact"/>
              <w:jc w:val="left"/>
            </w:pPr>
            <w:r>
              <w:t xml:space="preserve">RAIL: 30 to 45 (up 15)</w:t>
            </w:r>
          </w:p>
        </w:tc>
      </w:tr>
      <w:tr>
        <w:tc>
          <w:tcPr>
            <w:tcW w:type="dxa" w:w="4680"/>
          </w:tcPr>
          <w:p>
            <w:pPr>
              <w:pStyle w:val="Compact"/>
              <w:jc w:val="left"/>
            </w:pPr>
            <w:r>
              <w:t xml:space="preserve">H</w:t>
            </w:r>
          </w:p>
        </w:tc>
        <w:tc>
          <w:tcPr>
            <w:tcW w:type="dxa" w:w="4680"/>
          </w:tcPr>
          <w:p>
            <w:pPr>
              <w:pStyle w:val="Compact"/>
              <w:jc w:val="left"/>
            </w:pPr>
            <w:r>
              <w:t xml:space="preserve">GAS: 20 to 21 (up 1)</w:t>
            </w:r>
          </w:p>
        </w:tc>
      </w:tr>
    </w:tbl>
    <w:p>
      <w:pPr>
        <w:pStyle w:val="BodyText"/>
      </w:pPr>
      <w:r>
        <w:t xml:space="preserve">Cause and effect sentences:</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numPr>
          <w:ilvl w:val="0"/>
          <w:numId w:val="1001"/>
        </w:numPr>
      </w:pPr>
      <w:r>
        <w:t xml:space="preserve">______________________________________________________________________</w:t>
      </w:r>
    </w:p>
    <w:p>
      <w:pPr>
        <w:pStyle w:val="FirstParagraph"/>
      </w:pPr>
      <w:r>
        <w:t xml:space="preserve">Two questions:</w:t>
      </w:r>
    </w:p>
    <w:p>
      <w:pPr>
        <w:numPr>
          <w:ilvl w:val="0"/>
          <w:numId w:val="1002"/>
        </w:numPr>
        <w:pStyle w:val="Compact"/>
      </w:pPr>
      <w:r>
        <w:t xml:space="preserve">Cards 1 and 5 are both about the railroads. One pushed the price down, one pushed it up. What is the difference?</w:t>
      </w:r>
    </w:p>
    <w:p>
      <w:pPr>
        <w:pStyle w:val="FirstParagraph"/>
      </w:pPr>
      <w:r>
        <w:t xml:space="preserve">The difference: ______________________________________________________________________</w:t>
      </w:r>
    </w:p>
    <w:p>
      <w:pPr>
        <w:numPr>
          <w:ilvl w:val="0"/>
          <w:numId w:val="1003"/>
        </w:numPr>
        <w:pStyle w:val="Compact"/>
      </w:pPr>
      <w:r>
        <w:t xml:space="preserve">Card 4: one company controls nine of every ten barrels, and the price of its shares went up more than anything else on the board. If you bought kerosene for your lamp instead of shares of Standard Oil, would you be happy? Why or why not?</w:t>
      </w:r>
    </w:p>
    <w:p>
      <w:pPr>
        <w:pStyle w:val="FirstParagraph"/>
      </w:pPr>
      <w:r>
        <w:t xml:space="preserve">Answer: ______________________________________________________________________</w:t>
      </w:r>
    </w:p>
    <w:p>
      <w:pPr>
        <w:pStyle w:val="Heading2"/>
      </w:pPr>
      <w:bookmarkStart w:id="22" w:name="part-b-day-2-fact-or-hype"/>
      <w:r>
        <w:t xml:space="preserve">Part B (Day 2): Fact or hype?</w:t>
      </w:r>
      <w:bookmarkEnd w:id="22"/>
    </w:p>
    <w:p>
      <w:pPr>
        <w:pStyle w:val="FirstParagraph"/>
      </w:pPr>
      <w:r>
        <w:rPr>
          <w:b/>
        </w:rPr>
        <w:t xml:space="preserve">The three tests.</w:t>
      </w:r>
      <w:r>
        <w:t xml:space="preserve"> </w:t>
      </w:r>
      <w:r>
        <w:t xml:space="preserve">Score each headline: one point for each test it passes.</w:t>
      </w:r>
    </w:p>
    <w:p>
      <w:pPr>
        <w:numPr>
          <w:ilvl w:val="0"/>
          <w:numId w:val="1004"/>
        </w:numPr>
        <w:pStyle w:val="Compact"/>
      </w:pPr>
      <w:r>
        <w:rPr>
          <w:b/>
        </w:rPr>
        <w:t xml:space="preserve">Who says it?</w:t>
      </w:r>
      <w:r>
        <w:t xml:space="preserve"> </w:t>
      </w:r>
      <w:r>
        <w:t xml:space="preserve">A named company, a court, Congress, a dated report passes.</w:t>
      </w:r>
      <w:r>
        <w:t xml:space="preserve"> </w:t>
      </w:r>
      <w:r>
        <w:t xml:space="preserve">“</w:t>
      </w:r>
      <w:r>
        <w:t xml:space="preserve">Insiders,</w:t>
      </w:r>
      <w:r>
        <w:t xml:space="preserve">”</w:t>
      </w:r>
      <w:r>
        <w:t xml:space="preserve"> </w:t>
      </w:r>
      <w:r>
        <w:t xml:space="preserve">“</w:t>
      </w:r>
      <w:r>
        <w:t xml:space="preserve">everyone,</w:t>
      </w:r>
      <w:r>
        <w:t xml:space="preserve">”</w:t>
      </w:r>
      <w:r>
        <w:t xml:space="preserve"> </w:t>
      </w:r>
      <w:r>
        <w:t xml:space="preserve">or no source fails.</w:t>
      </w:r>
    </w:p>
    <w:p>
      <w:pPr>
        <w:numPr>
          <w:ilvl w:val="0"/>
          <w:numId w:val="1004"/>
        </w:numPr>
        <w:pStyle w:val="Compact"/>
      </w:pPr>
      <w:r>
        <w:rPr>
          <w:b/>
        </w:rPr>
        <w:t xml:space="preserve">Is there a number?</w:t>
      </w:r>
      <w:r>
        <w:t xml:space="preserve"> </w:t>
      </w:r>
      <w:r>
        <w:t xml:space="preserve">A date, a percent, an amount, or a count passes. No number fails.</w:t>
      </w:r>
    </w:p>
    <w:p>
      <w:pPr>
        <w:numPr>
          <w:ilvl w:val="0"/>
          <w:numId w:val="1004"/>
        </w:numPr>
        <w:pStyle w:val="Compact"/>
      </w:pPr>
      <w:r>
        <w:rPr>
          <w:b/>
        </w:rPr>
        <w:t xml:space="preserve">Does it tell you to hurry?</w:t>
      </w:r>
      <w:r>
        <w:t xml:space="preserve"> </w:t>
      </w:r>
      <w:r>
        <w:t xml:space="preserve">No rush words passes.</w:t>
      </w:r>
      <w:r>
        <w:t xml:space="preserve"> </w:t>
      </w:r>
      <w:r>
        <w:t xml:space="preserve">“</w:t>
      </w:r>
      <w:r>
        <w:t xml:space="preserve">Now,</w:t>
      </w:r>
      <w:r>
        <w:t xml:space="preserve">”</w:t>
      </w:r>
      <w:r>
        <w:t xml:space="preserve"> </w:t>
      </w:r>
      <w:r>
        <w:t xml:space="preserve">“</w:t>
      </w:r>
      <w:r>
        <w:t xml:space="preserve">last chance,</w:t>
      </w:r>
      <w:r>
        <w:t xml:space="preserve">”</w:t>
      </w:r>
      <w:r>
        <w:t xml:space="preserve"> </w:t>
      </w:r>
      <w:r>
        <w:t xml:space="preserve">“</w:t>
      </w:r>
      <w:r>
        <w:t xml:space="preserve">before it is too late,</w:t>
      </w:r>
      <w:r>
        <w:t xml:space="preserve">”</w:t>
      </w:r>
      <w:r>
        <w:t xml:space="preserve"> </w:t>
      </w:r>
      <w:r>
        <w:t xml:space="preserve">“</w:t>
      </w:r>
      <w:r>
        <w:t xml:space="preserve">everyone is selling</w:t>
      </w:r>
      <w:r>
        <w:t xml:space="preserve">”</w:t>
      </w:r>
      <w:r>
        <w:t xml:space="preserve"> </w:t>
      </w:r>
      <w:r>
        <w:t xml:space="preserve">fails.</w:t>
      </w:r>
    </w:p>
    <w:p>
      <w:pPr>
        <w:pStyle w:val="FirstParagraph"/>
      </w:pPr>
      <w:r>
        <w:t xml:space="preserve">Two or three points: probably a fact. Zero or one: hype.</w:t>
      </w:r>
    </w:p>
    <w:p>
      <w:pPr>
        <w:pStyle w:val="BodyText"/>
      </w:pPr>
      <w:r>
        <w:t xml:space="preserve">The year is 1893. Three of these headlines are pieces of the dispatch you heard yesterday. Three were written to make you hurry.</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Headline</w:t>
            </w:r>
          </w:p>
        </w:tc>
        <w:tc>
          <w:tcPr>
            <w:tcBorders>
              <w:bottom w:val="single"/>
            </w:tcBorders>
            <w:vAlign w:val="bottom"/>
          </w:tcPr>
          <w:p>
            <w:pPr>
              <w:pStyle w:val="Compact"/>
              <w:jc w:val="left"/>
            </w:pPr>
            <w:r>
              <w:t xml:space="preserve">Who says it? (1 or 0)</w:t>
            </w:r>
          </w:p>
        </w:tc>
        <w:tc>
          <w:tcPr>
            <w:tcBorders>
              <w:bottom w:val="single"/>
            </w:tcBorders>
            <w:vAlign w:val="bottom"/>
          </w:tcPr>
          <w:p>
            <w:pPr>
              <w:pStyle w:val="Compact"/>
              <w:jc w:val="left"/>
            </w:pPr>
            <w:r>
              <w:t xml:space="preserve">A number? (1 or 0)</w:t>
            </w:r>
          </w:p>
        </w:tc>
        <w:tc>
          <w:tcPr>
            <w:tcBorders>
              <w:bottom w:val="single"/>
            </w:tcBorders>
            <w:vAlign w:val="bottom"/>
          </w:tcPr>
          <w:p>
            <w:pPr>
              <w:pStyle w:val="Compact"/>
              <w:jc w:val="left"/>
            </w:pPr>
            <w:r>
              <w:t xml:space="preserve">No hurry? (1 or 0)</w:t>
            </w:r>
          </w:p>
        </w:tc>
        <w:tc>
          <w:tcPr>
            <w:tcBorders>
              <w:bottom w:val="single"/>
            </w:tcBorders>
            <w:vAlign w:val="bottom"/>
          </w:tcPr>
          <w:p>
            <w:pPr>
              <w:pStyle w:val="Compact"/>
              <w:jc w:val="left"/>
            </w:pPr>
            <w:r>
              <w:t xml:space="preserve">Total</w:t>
            </w:r>
          </w:p>
        </w:tc>
        <w:tc>
          <w:tcPr>
            <w:tcBorders>
              <w:bottom w:val="single"/>
            </w:tcBorders>
            <w:vAlign w:val="bottom"/>
          </w:tcPr>
          <w:p>
            <w:pPr>
              <w:pStyle w:val="Compact"/>
              <w:jc w:val="left"/>
            </w:pPr>
            <w:r>
              <w:t xml:space="preserve">Fact or hype?</w:t>
            </w:r>
          </w:p>
        </w:tc>
        <w:tc>
          <w:tcPr>
            <w:tcBorders>
              <w:bottom w:val="single"/>
            </w:tcBorders>
            <w:vAlign w:val="bottom"/>
          </w:tcPr>
          <w:p>
            <w:pPr>
              <w:pStyle w:val="Compact"/>
              <w:jc w:val="left"/>
            </w:pPr>
            <w:r>
              <w:t xml:space="preserve">If it is a fact, what would a careful investor do? (buy / sell / hold / wait for more)</w:t>
            </w:r>
          </w:p>
        </w:tc>
      </w:tr>
      <w:tr>
        <w:tc>
          <w:p>
            <w:pPr>
              <w:pStyle w:val="Compact"/>
              <w:jc w:val="left"/>
            </w:pPr>
            <w:r>
              <w:t xml:space="preserve">1</w:t>
            </w:r>
          </w:p>
        </w:tc>
        <w:tc>
          <w:p>
            <w:pPr>
              <w:pStyle w:val="Compact"/>
              <w:jc w:val="left"/>
            </w:pPr>
            <w:r>
              <w:t xml:space="preserve">“</w:t>
            </w:r>
            <w:r>
              <w:t xml:space="preserve">In February 1893 the Philadelphia and Reading Railroad, one of the biggest, goes bankrupt. By summer about five hundred banks and more than fifteen thousand businesses have failed.</w:t>
            </w:r>
            <w:r>
              <w:t xml:space="preserve">”</w:t>
            </w:r>
          </w:p>
        </w:tc>
        <w:tc>
          <w:p/>
        </w:tc>
        <w:tc>
          <w:p/>
        </w:tc>
        <w:tc>
          <w:p/>
        </w:tc>
        <w:tc>
          <w:p/>
        </w:tc>
        <w:tc>
          <w:p/>
        </w:tc>
        <w:tc>
          <w:p/>
        </w:tc>
      </w:tr>
      <w:tr>
        <w:tc>
          <w:p>
            <w:pPr>
              <w:pStyle w:val="Compact"/>
              <w:jc w:val="left"/>
            </w:pPr>
            <w:r>
              <w:t xml:space="preserve">2</w:t>
            </w:r>
          </w:p>
        </w:tc>
        <w:tc>
          <w:p>
            <w:pPr>
              <w:pStyle w:val="Compact"/>
              <w:jc w:val="left"/>
            </w:pPr>
            <w:r>
              <w:t xml:space="preserve">“</w:t>
            </w:r>
            <w:r>
              <w:t xml:space="preserve">RAILROADS ARE FINISHED. Everyone is selling. Get out NOW before you lose it all.</w:t>
            </w:r>
            <w:r>
              <w:t xml:space="preserve">”</w:t>
            </w:r>
          </w:p>
        </w:tc>
        <w:tc>
          <w:p/>
        </w:tc>
        <w:tc>
          <w:p/>
        </w:tc>
        <w:tc>
          <w:p/>
        </w:tc>
        <w:tc>
          <w:p/>
        </w:tc>
        <w:tc>
          <w:p/>
        </w:tc>
        <w:tc>
          <w:p/>
        </w:tc>
      </w:tr>
      <w:tr>
        <w:tc>
          <w:p>
            <w:pPr>
              <w:pStyle w:val="Compact"/>
              <w:jc w:val="left"/>
            </w:pPr>
            <w:r>
              <w:t xml:space="preserve">3</w:t>
            </w:r>
          </w:p>
        </w:tc>
        <w:tc>
          <w:p>
            <w:pPr>
              <w:pStyle w:val="Compact"/>
              <w:jc w:val="left"/>
            </w:pPr>
            <w:r>
              <w:t xml:space="preserve">“</w:t>
            </w:r>
            <w:r>
              <w:t xml:space="preserve">General Electric, formed only last year when Edison’s company merged with a rival, watches its stock fall to a fraction of its price.</w:t>
            </w:r>
            <w:r>
              <w:t xml:space="preserve">”</w:t>
            </w:r>
          </w:p>
        </w:tc>
        <w:tc>
          <w:p/>
        </w:tc>
        <w:tc>
          <w:p/>
        </w:tc>
        <w:tc>
          <w:p/>
        </w:tc>
        <w:tc>
          <w:p/>
        </w:tc>
        <w:tc>
          <w:p/>
        </w:tc>
        <w:tc>
          <w:p/>
        </w:tc>
      </w:tr>
      <w:tr>
        <w:tc>
          <w:p>
            <w:pPr>
              <w:pStyle w:val="Compact"/>
              <w:jc w:val="left"/>
            </w:pPr>
            <w:r>
              <w:t xml:space="preserve">4</w:t>
            </w:r>
          </w:p>
        </w:tc>
        <w:tc>
          <w:p>
            <w:pPr>
              <w:pStyle w:val="Compact"/>
              <w:jc w:val="left"/>
            </w:pPr>
            <w:r>
              <w:t xml:space="preserve">“</w:t>
            </w:r>
            <w:r>
              <w:t xml:space="preserve">Electric light is a fad. Nobody will ever pay for it. Sell every share today.</w:t>
            </w:r>
            <w:r>
              <w:t xml:space="preserve">”</w:t>
            </w:r>
          </w:p>
        </w:tc>
        <w:tc>
          <w:p/>
        </w:tc>
        <w:tc>
          <w:p/>
        </w:tc>
        <w:tc>
          <w:p/>
        </w:tc>
        <w:tc>
          <w:p/>
        </w:tc>
        <w:tc>
          <w:p/>
        </w:tc>
        <w:tc>
          <w:p/>
        </w:tc>
      </w:tr>
      <w:tr>
        <w:tc>
          <w:p>
            <w:pPr>
              <w:pStyle w:val="Compact"/>
              <w:jc w:val="left"/>
            </w:pPr>
            <w:r>
              <w:t xml:space="preserve">5</w:t>
            </w:r>
          </w:p>
        </w:tc>
        <w:tc>
          <w:p>
            <w:pPr>
              <w:pStyle w:val="Compact"/>
              <w:jc w:val="left"/>
            </w:pPr>
            <w:r>
              <w:t xml:space="preserve">“</w:t>
            </w:r>
            <w:r>
              <w:t xml:space="preserve">In 1890 Congress passed the Sherman Antitrust Act to stop monopolies like Standard Oil, but so far nobody has used it.</w:t>
            </w:r>
            <w:r>
              <w:t xml:space="preserve">”</w:t>
            </w:r>
          </w:p>
        </w:tc>
        <w:tc>
          <w:p/>
        </w:tc>
        <w:tc>
          <w:p/>
        </w:tc>
        <w:tc>
          <w:p/>
        </w:tc>
        <w:tc>
          <w:p/>
        </w:tc>
        <w:tc>
          <w:p/>
        </w:tc>
        <w:tc>
          <w:p/>
        </w:tc>
      </w:tr>
      <w:tr>
        <w:tc>
          <w:p>
            <w:pPr>
              <w:pStyle w:val="Compact"/>
              <w:jc w:val="left"/>
            </w:pPr>
            <w:r>
              <w:t xml:space="preserve">6</w:t>
            </w:r>
          </w:p>
        </w:tc>
        <w:tc>
          <w:p>
            <w:pPr>
              <w:pStyle w:val="Compact"/>
              <w:jc w:val="left"/>
            </w:pPr>
            <w:r>
              <w:t xml:space="preserve">“</w:t>
            </w:r>
            <w:r>
              <w:t xml:space="preserve">Insiders say oil will double by spring. Buy all you can before everyone else does.</w:t>
            </w:r>
            <w:r>
              <w:t xml:space="preserve">”</w:t>
            </w:r>
          </w:p>
        </w:tc>
        <w:tc>
          <w:p/>
        </w:tc>
        <w:tc>
          <w:p/>
        </w:tc>
        <w:tc>
          <w:p/>
        </w:tc>
        <w:tc>
          <w:p/>
        </w:tc>
        <w:tc>
          <w:p/>
        </w:tc>
        <w:tc>
          <w:p/>
        </w:tc>
      </w:tr>
    </w:tbl>
    <w:p>
      <w:pPr>
        <w:numPr>
          <w:ilvl w:val="0"/>
          <w:numId w:val="1005"/>
        </w:numPr>
        <w:pStyle w:val="Compact"/>
      </w:pPr>
      <w:r>
        <w:t xml:space="preserve">Pick one headline you labeled hype. Rewrite it as a fact: give it a source and a number and take out the hurry.</w:t>
      </w:r>
    </w:p>
    <w:p>
      <w:pPr>
        <w:pStyle w:val="FirstParagraph"/>
      </w:pPr>
      <w:r>
        <w:t xml:space="preserve">My rewrite: ______________________________________________________________________</w:t>
      </w:r>
    </w:p>
    <w:p>
      <w:pPr>
        <w:pStyle w:val="BodyText"/>
      </w:pPr>
      <w:r>
        <w:t xml:space="preserve">More room: ______________________________________________________________________</w:t>
      </w:r>
    </w:p>
    <w:p>
      <w:pPr>
        <w:numPr>
          <w:ilvl w:val="0"/>
          <w:numId w:val="1006"/>
        </w:numPr>
        <w:pStyle w:val="Compact"/>
      </w:pPr>
      <w:r>
        <w:t xml:space="preserve">Headline 2 tells you to sell your railroad shares. If you sold everything because of it, (a) who bought your shares, and (b) at what kind of price?</w:t>
      </w:r>
    </w:p>
    <w:p>
      <w:pPr>
        <w:numPr>
          <w:ilvl w:val="0"/>
          <w:numId w:val="1007"/>
        </w:numPr>
        <w:pStyle w:val="Compact"/>
      </w:pPr>
      <w:r>
        <w:t xml:space="preserve">______________________________ (b) 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9">
    <w:nsid w:val="71315dca"/>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4110">
    <w:nsid w:val="47261bad"/>
    <w:multiLevelType w:val="multilevel"/>
    <w:lvl w:ilvl="0">
      <w:start w:val="10"/>
      <w:numFmt w:val="decimal"/>
      <w:lvlText w:val="%1."/>
      <w:lvlJc w:val="left"/>
      <w:pPr>
        <w:tabs>
          <w:tab w:val="num" w:pos="0"/>
        </w:tabs>
        <w:ind w:left="480" w:hanging="480"/>
      </w:pPr>
    </w:lvl>
    <w:lvl w:ilvl="1">
      <w:start w:val="10"/>
      <w:numFmt w:val="decimal"/>
      <w:lvlText w:val="%2."/>
      <w:lvlJc w:val="left"/>
      <w:pPr>
        <w:tabs>
          <w:tab w:val="num" w:pos="720"/>
        </w:tabs>
        <w:ind w:left="1200" w:hanging="480"/>
      </w:pPr>
    </w:lvl>
    <w:lvl w:ilvl="2">
      <w:start w:val="10"/>
      <w:numFmt w:val="decimal"/>
      <w:lvlText w:val="%3."/>
      <w:lvlJc w:val="left"/>
      <w:pPr>
        <w:tabs>
          <w:tab w:val="num" w:pos="1440"/>
        </w:tabs>
        <w:ind w:left="1920" w:hanging="480"/>
      </w:pPr>
    </w:lvl>
    <w:lvl w:ilvl="3">
      <w:start w:val="10"/>
      <w:numFmt w:val="decimal"/>
      <w:lvlText w:val="%4."/>
      <w:lvlJc w:val="left"/>
      <w:pPr>
        <w:tabs>
          <w:tab w:val="num" w:pos="2160"/>
        </w:tabs>
        <w:ind w:left="2640" w:hanging="480"/>
      </w:pPr>
    </w:lvl>
    <w:lvl w:ilvl="4">
      <w:start w:val="10"/>
      <w:numFmt w:val="decimal"/>
      <w:lvlText w:val="%5."/>
      <w:lvlJc w:val="left"/>
      <w:pPr>
        <w:tabs>
          <w:tab w:val="num" w:pos="2880"/>
        </w:tabs>
        <w:ind w:left="3360" w:hanging="480"/>
      </w:pPr>
    </w:lvl>
    <w:lvl w:ilvl="5">
      <w:start w:val="10"/>
      <w:numFmt w:val="decimal"/>
      <w:lvlText w:val="%6."/>
      <w:lvlJc w:val="left"/>
      <w:pPr>
        <w:tabs>
          <w:tab w:val="num" w:pos="3600"/>
        </w:tabs>
        <w:ind w:left="4080" w:hanging="480"/>
      </w:pPr>
    </w:lvl>
    <w:lvl w:ilvl="6">
      <w:start w:val="10"/>
      <w:numFmt w:val="decimal"/>
      <w:lvlText w:val="%7."/>
      <w:lvlJc w:val="left"/>
      <w:pPr>
        <w:tabs>
          <w:tab w:val="num" w:pos="4320"/>
        </w:tabs>
        <w:ind w:left="4800" w:hanging="480"/>
      </w:pPr>
    </w:lvl>
    <w:lvl w:ilvl="7">
      <w:start w:val="10"/>
      <w:numFmt w:val="decimal"/>
      <w:lvlText w:val="%8."/>
      <w:lvlJc w:val="left"/>
      <w:pPr>
        <w:tabs>
          <w:tab w:val="num" w:pos="5040"/>
        </w:tabs>
        <w:ind w:left="5520" w:hanging="480"/>
      </w:pPr>
    </w:lvl>
    <w:lvl w:ilvl="8">
      <w:start w:val="10"/>
      <w:numFmt w:val="decimal"/>
      <w:lvlText w:val="%9."/>
      <w:lvlJc w:val="left"/>
      <w:pPr>
        <w:tabs>
          <w:tab w:val="num" w:pos="5760"/>
        </w:tabs>
        <w:ind w:left="6240" w:hanging="480"/>
      </w:pPr>
    </w:lvl>
  </w:abstractNum>
  <w:abstractNum w:abstractNumId="991">
    <w:nsid w:val="b3cbbdee"/>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1">
    <w:nsid w:val="4fbe019a"/>
    <w:multiLevelType w:val="multilevel"/>
    <w:lvl w:ilvl="0">
      <w:start w:val="11"/>
      <w:numFmt w:val="decimal"/>
      <w:lvlText w:val="%1."/>
      <w:lvlJc w:val="left"/>
      <w:pPr>
        <w:tabs>
          <w:tab w:val="num" w:pos="0"/>
        </w:tabs>
        <w:ind w:left="480" w:hanging="480"/>
      </w:pPr>
    </w:lvl>
    <w:lvl w:ilvl="1">
      <w:start w:val="11"/>
      <w:numFmt w:val="decimal"/>
      <w:lvlText w:val="%2."/>
      <w:lvlJc w:val="left"/>
      <w:pPr>
        <w:tabs>
          <w:tab w:val="num" w:pos="720"/>
        </w:tabs>
        <w:ind w:left="1200" w:hanging="480"/>
      </w:pPr>
    </w:lvl>
    <w:lvl w:ilvl="2">
      <w:start w:val="11"/>
      <w:numFmt w:val="decimal"/>
      <w:lvlText w:val="%3."/>
      <w:lvlJc w:val="left"/>
      <w:pPr>
        <w:tabs>
          <w:tab w:val="num" w:pos="1440"/>
        </w:tabs>
        <w:ind w:left="1920" w:hanging="480"/>
      </w:pPr>
    </w:lvl>
    <w:lvl w:ilvl="3">
      <w:start w:val="11"/>
      <w:numFmt w:val="decimal"/>
      <w:lvlText w:val="%4."/>
      <w:lvlJc w:val="left"/>
      <w:pPr>
        <w:tabs>
          <w:tab w:val="num" w:pos="2160"/>
        </w:tabs>
        <w:ind w:left="2640" w:hanging="480"/>
      </w:pPr>
    </w:lvl>
    <w:lvl w:ilvl="4">
      <w:start w:val="11"/>
      <w:numFmt w:val="decimal"/>
      <w:lvlText w:val="%5."/>
      <w:lvlJc w:val="left"/>
      <w:pPr>
        <w:tabs>
          <w:tab w:val="num" w:pos="2880"/>
        </w:tabs>
        <w:ind w:left="3360" w:hanging="480"/>
      </w:pPr>
    </w:lvl>
    <w:lvl w:ilvl="5">
      <w:start w:val="11"/>
      <w:numFmt w:val="decimal"/>
      <w:lvlText w:val="%6."/>
      <w:lvlJc w:val="left"/>
      <w:pPr>
        <w:tabs>
          <w:tab w:val="num" w:pos="3600"/>
        </w:tabs>
        <w:ind w:left="4080" w:hanging="480"/>
      </w:pPr>
    </w:lvl>
    <w:lvl w:ilvl="6">
      <w:start w:val="11"/>
      <w:numFmt w:val="decimal"/>
      <w:lvlText w:val="%7."/>
      <w:lvlJc w:val="left"/>
      <w:pPr>
        <w:tabs>
          <w:tab w:val="num" w:pos="4320"/>
        </w:tabs>
        <w:ind w:left="4800" w:hanging="480"/>
      </w:pPr>
    </w:lvl>
    <w:lvl w:ilvl="7">
      <w:start w:val="11"/>
      <w:numFmt w:val="decimal"/>
      <w:lvlText w:val="%8."/>
      <w:lvlJc w:val="left"/>
      <w:pPr>
        <w:tabs>
          <w:tab w:val="num" w:pos="5040"/>
        </w:tabs>
        <w:ind w:left="5520" w:hanging="480"/>
      </w:pPr>
    </w:lvl>
    <w:lvl w:ilvl="8">
      <w:start w:val="11"/>
      <w:numFmt w:val="decimal"/>
      <w:lvlText w:val="%9."/>
      <w:lvlJc w:val="left"/>
      <w:pPr>
        <w:tabs>
          <w:tab w:val="num" w:pos="5760"/>
        </w:tabs>
        <w:ind w:left="6240" w:hanging="480"/>
      </w:pPr>
    </w:lvl>
  </w:abstractNum>
  <w:abstractNum w:abstractNumId="994112">
    <w:nsid w:val="91a27d85"/>
    <w:multiLevelType w:val="multilevel"/>
    <w:lvl w:ilvl="0">
      <w:start w:val="12"/>
      <w:numFmt w:val="decimal"/>
      <w:lvlText w:val="%1."/>
      <w:lvlJc w:val="left"/>
      <w:pPr>
        <w:tabs>
          <w:tab w:val="num" w:pos="0"/>
        </w:tabs>
        <w:ind w:left="480" w:hanging="480"/>
      </w:pPr>
    </w:lvl>
    <w:lvl w:ilvl="1">
      <w:start w:val="12"/>
      <w:numFmt w:val="decimal"/>
      <w:lvlText w:val="%2."/>
      <w:lvlJc w:val="left"/>
      <w:pPr>
        <w:tabs>
          <w:tab w:val="num" w:pos="720"/>
        </w:tabs>
        <w:ind w:left="1200" w:hanging="480"/>
      </w:pPr>
    </w:lvl>
    <w:lvl w:ilvl="2">
      <w:start w:val="12"/>
      <w:numFmt w:val="decimal"/>
      <w:lvlText w:val="%3."/>
      <w:lvlJc w:val="left"/>
      <w:pPr>
        <w:tabs>
          <w:tab w:val="num" w:pos="1440"/>
        </w:tabs>
        <w:ind w:left="1920" w:hanging="480"/>
      </w:pPr>
    </w:lvl>
    <w:lvl w:ilvl="3">
      <w:start w:val="12"/>
      <w:numFmt w:val="decimal"/>
      <w:lvlText w:val="%4."/>
      <w:lvlJc w:val="left"/>
      <w:pPr>
        <w:tabs>
          <w:tab w:val="num" w:pos="2160"/>
        </w:tabs>
        <w:ind w:left="2640" w:hanging="480"/>
      </w:pPr>
    </w:lvl>
    <w:lvl w:ilvl="4">
      <w:start w:val="12"/>
      <w:numFmt w:val="decimal"/>
      <w:lvlText w:val="%5."/>
      <w:lvlJc w:val="left"/>
      <w:pPr>
        <w:tabs>
          <w:tab w:val="num" w:pos="2880"/>
        </w:tabs>
        <w:ind w:left="3360" w:hanging="480"/>
      </w:pPr>
    </w:lvl>
    <w:lvl w:ilvl="5">
      <w:start w:val="12"/>
      <w:numFmt w:val="decimal"/>
      <w:lvlText w:val="%6."/>
      <w:lvlJc w:val="left"/>
      <w:pPr>
        <w:tabs>
          <w:tab w:val="num" w:pos="3600"/>
        </w:tabs>
        <w:ind w:left="4080" w:hanging="480"/>
      </w:pPr>
    </w:lvl>
    <w:lvl w:ilvl="6">
      <w:start w:val="12"/>
      <w:numFmt w:val="decimal"/>
      <w:lvlText w:val="%7."/>
      <w:lvlJc w:val="left"/>
      <w:pPr>
        <w:tabs>
          <w:tab w:val="num" w:pos="4320"/>
        </w:tabs>
        <w:ind w:left="4800" w:hanging="480"/>
      </w:pPr>
    </w:lvl>
    <w:lvl w:ilvl="7">
      <w:start w:val="12"/>
      <w:numFmt w:val="decimal"/>
      <w:lvlText w:val="%8."/>
      <w:lvlJc w:val="left"/>
      <w:pPr>
        <w:tabs>
          <w:tab w:val="num" w:pos="5040"/>
        </w:tabs>
        <w:ind w:left="5520" w:hanging="480"/>
      </w:pPr>
    </w:lvl>
    <w:lvl w:ilvl="8">
      <w:start w:val="12"/>
      <w:numFmt w:val="decimal"/>
      <w:lvlText w:val="%9."/>
      <w:lvlJc w:val="left"/>
      <w:pPr>
        <w:tabs>
          <w:tab w:val="num" w:pos="5760"/>
        </w:tabs>
        <w:ind w:left="6240" w:hanging="480"/>
      </w:pPr>
    </w:lvl>
  </w:abstractNum>
  <w:abstractNum w:abstractNumId="99731">
    <w:nsid w:val="615f1ed2"/>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1"/>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2026-09-22T22:10:55Z</dcterms:created>
  <dcterms:modified xsi:type="dcterms:W3CDTF">2026-09-22T22:10:55Z</dcterms:modified>
</cp:coreProperties>
</file>

<file path=docProps/custom.xml><?xml version="1.0" encoding="utf-8"?>
<Properties xmlns="http://schemas.openxmlformats.org/officeDocument/2006/custom-properties" xmlns:vt="http://schemas.openxmlformats.org/officeDocument/2006/docPropsVTypes"/>
</file>