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0.5-the-room-and-lab-agreement"/>
      <w:r>
        <w:t xml:space="preserve">Handout 0.5: The Room and Lab Agreement</w:t>
      </w:r>
      <w:bookmarkEnd w:id="20"/>
    </w:p>
    <w:p>
      <w:pPr>
        <w:pStyle w:val="FirstParagraph"/>
      </w:pPr>
      <w:r>
        <w:t xml:space="preserve">Family and Consumer Sciences, Mr. Prevosto’s room.</w:t>
      </w:r>
    </w:p>
    <w:p>
      <w:pPr>
        <w:pStyle w:val="BodyText"/>
      </w:pPr>
      <w:r>
        <w:t xml:space="preserve">Name: ______________________ Date: __________ Period: ______ Table number: ______</w:t>
      </w:r>
    </w:p>
    <w:p>
      <w:pPr>
        <w:pStyle w:val="BodyText"/>
      </w:pPr>
      <w:r>
        <w:t xml:space="preserve">This is how our room runs. We read it together, we changed the parts we could, and we all signed it. Two sections (1 and 6) are about safety and allergies; those are not up for a vote. Everything else, we wrote together.</w:t>
      </w:r>
    </w:p>
    <w:p>
      <w:pPr>
        <w:pStyle w:val="BodyText"/>
      </w:pPr>
      <w:r>
        <w:t xml:space="preserve">Print two copies per student. One signed copy stays in the room. One goes home.</w:t>
      </w:r>
    </w:p>
    <w:p>
      <w:pPr>
        <w:pStyle w:val="Heading2"/>
      </w:pPr>
      <w:bookmarkStart w:id="21" w:name="safety-not-up-for-a-vote"/>
      <w:r>
        <w:t xml:space="preserve">1. Safety (not up for a vote)</w:t>
      </w:r>
      <w:bookmarkEnd w:id="21"/>
    </w:p>
    <w:p>
      <w:pPr>
        <w:pStyle w:val="FirstParagraph"/>
      </w:pPr>
      <w:r>
        <w:t xml:space="preserve">Image: a small stove with a hand held up flat.</w:t>
      </w:r>
    </w:p>
    <w:p>
      <w:pPr>
        <w:numPr>
          <w:ilvl w:val="0"/>
          <w:numId w:val="1001"/>
        </w:numPr>
        <w:pStyle w:val="Compact"/>
      </w:pPr>
      <w:r>
        <w:t xml:space="preserve">I do not touch a stove, an oven, a knife, an iron, or a sewing machine until I have passed the safety exam for it and Mr. Prevosto has said go.</w:t>
      </w:r>
    </w:p>
    <w:p>
      <w:pPr>
        <w:numPr>
          <w:ilvl w:val="0"/>
          <w:numId w:val="1001"/>
        </w:numPr>
        <w:pStyle w:val="Compact"/>
      </w:pPr>
      <w:r>
        <w:t xml:space="preserve">I wash my hands before I touch food. Every time.</w:t>
      </w:r>
    </w:p>
    <w:p>
      <w:pPr>
        <w:numPr>
          <w:ilvl w:val="0"/>
          <w:numId w:val="1001"/>
        </w:numPr>
        <w:pStyle w:val="Compact"/>
      </w:pPr>
      <w:r>
        <w:t xml:space="preserve">Hair back, sleeves up, no loose jewelry at a station.</w:t>
      </w:r>
    </w:p>
    <w:p>
      <w:pPr>
        <w:numPr>
          <w:ilvl w:val="0"/>
          <w:numId w:val="1001"/>
        </w:numPr>
        <w:pStyle w:val="Compact"/>
      </w:pPr>
      <w:r>
        <w:t xml:space="preserve">If something spills, breaks, burns, or cuts, I tell an adult first. Then we fix it.</w:t>
      </w:r>
    </w:p>
    <w:p>
      <w:pPr>
        <w:numPr>
          <w:ilvl w:val="0"/>
          <w:numId w:val="1001"/>
        </w:numPr>
        <w:pStyle w:val="Compact"/>
      </w:pPr>
      <w:r>
        <w:t xml:space="preserve">I know where the first aid kit, the fire extinguisher, the exits, and the Safety Data Sheet binder are. I do not use the extinguisher; I leave.</w:t>
      </w:r>
    </w:p>
    <w:p>
      <w:pPr>
        <w:numPr>
          <w:ilvl w:val="0"/>
          <w:numId w:val="1001"/>
        </w:numPr>
        <w:pStyle w:val="Compact"/>
      </w:pPr>
      <w:r>
        <w:t xml:space="preserve">When the fire alarm goes, everything stops where it is. We leave by the exit on the map and meet at the spot we walked to on the room tour.</w:t>
      </w:r>
    </w:p>
    <w:p>
      <w:pPr>
        <w:pStyle w:val="Heading2"/>
      </w:pPr>
      <w:bookmarkStart w:id="22" w:name="respect"/>
      <w:r>
        <w:t xml:space="preserve">2. Respect</w:t>
      </w:r>
      <w:bookmarkEnd w:id="22"/>
    </w:p>
    <w:p>
      <w:pPr>
        <w:pStyle w:val="FirstParagraph"/>
      </w:pPr>
      <w:r>
        <w:t xml:space="preserve">Image: two speech bubbles.</w:t>
      </w:r>
    </w:p>
    <w:p>
      <w:pPr>
        <w:numPr>
          <w:ilvl w:val="0"/>
          <w:numId w:val="1002"/>
        </w:numPr>
        <w:pStyle w:val="Compact"/>
      </w:pPr>
      <w:r>
        <w:t xml:space="preserve">One person talks at a time. When someone is talking, I am listening, not waiting to talk.</w:t>
      </w:r>
    </w:p>
    <w:p>
      <w:pPr>
        <w:numPr>
          <w:ilvl w:val="0"/>
          <w:numId w:val="1002"/>
        </w:numPr>
        <w:pStyle w:val="Compact"/>
      </w:pPr>
      <w:r>
        <w:t xml:space="preserve">I say what I mean.</w:t>
      </w:r>
      <w:r>
        <w:t xml:space="preserve"> </w:t>
      </w:r>
      <w:r>
        <w:t xml:space="preserve">“</w:t>
      </w:r>
      <w:r>
        <w:t xml:space="preserve">Pass me that thing</w:t>
      </w:r>
      <w:r>
        <w:t xml:space="preserve">”</w:t>
      </w:r>
      <w:r>
        <w:t xml:space="preserve"> </w:t>
      </w:r>
      <w:r>
        <w:t xml:space="preserve">is not a sentence in this room.</w:t>
      </w:r>
    </w:p>
    <w:p>
      <w:pPr>
        <w:numPr>
          <w:ilvl w:val="0"/>
          <w:numId w:val="1002"/>
        </w:numPr>
        <w:pStyle w:val="Compact"/>
      </w:pPr>
      <w:r>
        <w:t xml:space="preserve">Nobody gets laughed at for a wrong answer, a wrong guess, or a burnt pancake.</w:t>
      </w:r>
    </w:p>
    <w:p>
      <w:pPr>
        <w:numPr>
          <w:ilvl w:val="0"/>
          <w:numId w:val="1002"/>
        </w:numPr>
        <w:pStyle w:val="Compact"/>
      </w:pPr>
      <w:r>
        <w:t xml:space="preserve">What someone shares about their family or their food stays at the table.</w:t>
      </w:r>
    </w:p>
    <w:p>
      <w:pPr>
        <w:pStyle w:val="Heading2"/>
      </w:pPr>
      <w:bookmarkStart w:id="23" w:name="roles"/>
      <w:r>
        <w:t xml:space="preserve">3. Roles</w:t>
      </w:r>
      <w:bookmarkEnd w:id="23"/>
    </w:p>
    <w:p>
      <w:pPr>
        <w:pStyle w:val="FirstParagraph"/>
      </w:pPr>
      <w:r>
        <w:t xml:space="preserve">Image: a card with a name on it.</w:t>
      </w:r>
    </w:p>
    <w:p>
      <w:pPr>
        <w:numPr>
          <w:ilvl w:val="0"/>
          <w:numId w:val="1003"/>
        </w:numPr>
        <w:pStyle w:val="Compact"/>
      </w:pPr>
      <w:r>
        <w:t xml:space="preserve">In a lab, everyone has a role card. The card is the boss, not a person.</w:t>
      </w:r>
    </w:p>
    <w:p>
      <w:pPr>
        <w:numPr>
          <w:ilvl w:val="0"/>
          <w:numId w:val="1003"/>
        </w:numPr>
        <w:pStyle w:val="Compact"/>
      </w:pPr>
      <w:r>
        <w:t xml:space="preserve">I do my role’s job. If my job is done, I ask the Station Manager what is next; I do not sit down.</w:t>
      </w:r>
    </w:p>
    <w:p>
      <w:pPr>
        <w:numPr>
          <w:ilvl w:val="0"/>
          <w:numId w:val="1003"/>
        </w:numPr>
        <w:pStyle w:val="Compact"/>
      </w:pPr>
      <w:r>
        <w:t xml:space="preserve">Roles rotate. If I was Prep Cook last time, I can ask for Station Manager this time.</w:t>
      </w:r>
    </w:p>
    <w:p>
      <w:pPr>
        <w:numPr>
          <w:ilvl w:val="0"/>
          <w:numId w:val="1003"/>
        </w:numPr>
        <w:pStyle w:val="Compact"/>
      </w:pPr>
      <w:r>
        <w:t xml:space="preserve">I do not take over someone else’s job, even if I could do it faster.</w:t>
      </w:r>
    </w:p>
    <w:p>
      <w:pPr>
        <w:pStyle w:val="Heading2"/>
      </w:pPr>
      <w:bookmarkStart w:id="24" w:name="clean-up"/>
      <w:r>
        <w:t xml:space="preserve">4. Clean up</w:t>
      </w:r>
      <w:bookmarkEnd w:id="24"/>
    </w:p>
    <w:p>
      <w:pPr>
        <w:pStyle w:val="FirstParagraph"/>
      </w:pPr>
      <w:r>
        <w:t xml:space="preserve">Image: a sponge and a checklist.</w:t>
      </w:r>
    </w:p>
    <w:p>
      <w:pPr>
        <w:numPr>
          <w:ilvl w:val="0"/>
          <w:numId w:val="1004"/>
        </w:numPr>
        <w:pStyle w:val="Compact"/>
      </w:pPr>
      <w:r>
        <w:t xml:space="preserve">I clean as I go. My spill is my spill.</w:t>
      </w:r>
    </w:p>
    <w:p>
      <w:pPr>
        <w:numPr>
          <w:ilvl w:val="0"/>
          <w:numId w:val="1004"/>
        </w:numPr>
        <w:pStyle w:val="Compact"/>
      </w:pPr>
      <w:r>
        <w:t xml:space="preserve">Nobody leaves a station until the station check: counters wiped, tools washed and put back, trash out, chairs in.</w:t>
      </w:r>
    </w:p>
    <w:p>
      <w:pPr>
        <w:numPr>
          <w:ilvl w:val="0"/>
          <w:numId w:val="1004"/>
        </w:numPr>
        <w:pStyle w:val="Compact"/>
      </w:pPr>
      <w:r>
        <w:t xml:space="preserve">Six steps, in order, every lab: hair back, sleeves up, wash hands, sanitize surfaces, clean as you go, station check before dismissal.</w:t>
      </w:r>
    </w:p>
    <w:p>
      <w:pPr>
        <w:numPr>
          <w:ilvl w:val="0"/>
          <w:numId w:val="1004"/>
        </w:numPr>
        <w:pStyle w:val="Compact"/>
      </w:pPr>
      <w:r>
        <w:t xml:space="preserve">The bell does not end a lab. The station check does.</w:t>
      </w:r>
    </w:p>
    <w:p>
      <w:pPr>
        <w:pStyle w:val="Heading2"/>
      </w:pPr>
      <w:bookmarkStart w:id="25" w:name="phones-and-devices"/>
      <w:r>
        <w:t xml:space="preserve">5. Phones and devices</w:t>
      </w:r>
      <w:bookmarkEnd w:id="25"/>
    </w:p>
    <w:p>
      <w:pPr>
        <w:pStyle w:val="FirstParagraph"/>
      </w:pPr>
      <w:r>
        <w:t xml:space="preserve">Image: a phone with a line through it, next to a laptop.</w:t>
      </w:r>
    </w:p>
    <w:p>
      <w:pPr>
        <w:numPr>
          <w:ilvl w:val="0"/>
          <w:numId w:val="1005"/>
        </w:numPr>
        <w:pStyle w:val="Compact"/>
      </w:pPr>
      <w:r>
        <w:t xml:space="preserve">Class devices are for the task on the board. Research, the career sheets, and the do now are tasks. Games are not.</w:t>
      </w:r>
    </w:p>
    <w:p>
      <w:pPr>
        <w:numPr>
          <w:ilvl w:val="0"/>
          <w:numId w:val="1005"/>
        </w:numPr>
        <w:pStyle w:val="Compact"/>
      </w:pPr>
      <w:r>
        <w:t xml:space="preserve">No photos or video of anyone in this room without Mr. Prevosto’s yes and the person’s yes.</w:t>
      </w:r>
    </w:p>
    <w:p>
      <w:pPr>
        <w:pStyle w:val="Heading2"/>
      </w:pPr>
      <w:bookmarkStart w:id="26" w:name="X35ab8b8ddefc5156a72cb31521c06e6a7f3a4e5"/>
      <w:r>
        <w:t xml:space="preserve">6. Food rules and allergies (not up for a vote)</w:t>
      </w:r>
      <w:bookmarkEnd w:id="26"/>
    </w:p>
    <w:p>
      <w:pPr>
        <w:pStyle w:val="FirstParagraph"/>
      </w:pPr>
      <w:r>
        <w:t xml:space="preserve">Image: a plate with a crossed-out peanut.</w:t>
      </w:r>
    </w:p>
    <w:p>
      <w:pPr>
        <w:numPr>
          <w:ilvl w:val="0"/>
          <w:numId w:val="1006"/>
        </w:numPr>
        <w:pStyle w:val="Compact"/>
      </w:pPr>
      <w:r>
        <w:t xml:space="preserve">The nurse’s allergy list for this room says we do not bring in: ____________________. Not for a lab, not for a snack, not for a birthday.</w:t>
      </w:r>
    </w:p>
    <w:p>
      <w:pPr>
        <w:numPr>
          <w:ilvl w:val="0"/>
          <w:numId w:val="1006"/>
        </w:numPr>
        <w:pStyle w:val="Compact"/>
      </w:pPr>
      <w:r>
        <w:t xml:space="preserve">I tell Mr. Prevosto about any food I cannot eat (allergy, religion, family rule) before the first lab, privately if I want. The lab plan will have a version I can eat.</w:t>
      </w:r>
    </w:p>
    <w:p>
      <w:pPr>
        <w:numPr>
          <w:ilvl w:val="0"/>
          <w:numId w:val="1006"/>
        </w:numPr>
        <w:pStyle w:val="Compact"/>
      </w:pPr>
      <w:r>
        <w:t xml:space="preserve">We eat what we cook, at the table, after the station is clean. Food from a lab does not leave the room unless Mr. Prevosto says so.</w:t>
      </w:r>
    </w:p>
    <w:p>
      <w:pPr>
        <w:numPr>
          <w:ilvl w:val="0"/>
          <w:numId w:val="1006"/>
        </w:numPr>
        <w:pStyle w:val="Compact"/>
      </w:pPr>
      <w:r>
        <w:t xml:space="preserve">I do not eat anything at a station before it is done and served. Tasting is a step in the recipe, not a snack.</w:t>
      </w:r>
    </w:p>
    <w:p>
      <w:pPr>
        <w:numPr>
          <w:ilvl w:val="0"/>
          <w:numId w:val="1006"/>
        </w:numPr>
        <w:pStyle w:val="Compact"/>
      </w:pPr>
      <w:r>
        <w:t xml:space="preserve">Pre-cut and pre-cooked only where the recipe says so. Zero-knife policy unless the lesson opens the knife drawer.</w:t>
      </w:r>
    </w:p>
    <w:p>
      <w:pPr>
        <w:pStyle w:val="Heading2"/>
      </w:pPr>
      <w:bookmarkStart w:id="27" w:name="the-reset-cue"/>
      <w:r>
        <w:t xml:space="preserve">7. The reset cue</w:t>
      </w:r>
      <w:bookmarkEnd w:id="27"/>
    </w:p>
    <w:p>
      <w:pPr>
        <w:pStyle w:val="FirstParagraph"/>
      </w:pPr>
      <w:r>
        <w:t xml:space="preserve">Image: a light bulb, the numbers 5 4 3 2 1, and two open hands.</w:t>
      </w:r>
    </w:p>
    <w:p>
      <w:pPr>
        <w:numPr>
          <w:ilvl w:val="0"/>
          <w:numId w:val="1007"/>
        </w:numPr>
        <w:pStyle w:val="Compact"/>
      </w:pPr>
      <w:r>
        <w:t xml:space="preserve">Lights blink. Mr. Prevosto counts down from five. By one, my hands are empty and my eyes are on him.</w:t>
      </w:r>
    </w:p>
    <w:p>
      <w:pPr>
        <w:numPr>
          <w:ilvl w:val="0"/>
          <w:numId w:val="1007"/>
        </w:numPr>
        <w:pStyle w:val="Compact"/>
      </w:pPr>
      <w:r>
        <w:t xml:space="preserve">It works in a game, in a lab, in a fight over a survival list. Whatever is in my hands goes down, even a whisk.</w:t>
      </w:r>
    </w:p>
    <w:p>
      <w:pPr>
        <w:numPr>
          <w:ilvl w:val="0"/>
          <w:numId w:val="1007"/>
        </w:numPr>
        <w:pStyle w:val="Compact"/>
      </w:pPr>
      <w:r>
        <w:t xml:space="preserve">Our class time on day 2 was ______ seconds. Our goal is 3.</w:t>
      </w:r>
    </w:p>
    <w:p>
      <w:pPr>
        <w:pStyle w:val="Heading2"/>
      </w:pPr>
      <w:bookmarkStart w:id="28" w:name="what-happens-when-it-is-broken"/>
      <w:r>
        <w:t xml:space="preserve">8. What happens when it is broken</w:t>
      </w:r>
      <w:bookmarkEnd w:id="28"/>
    </w:p>
    <w:p>
      <w:pPr>
        <w:pStyle w:val="FirstParagraph"/>
      </w:pPr>
      <w:r>
        <w:t xml:space="preserve">Image: a path with three steps.</w:t>
      </w:r>
    </w:p>
    <w:p>
      <w:pPr>
        <w:numPr>
          <w:ilvl w:val="0"/>
          <w:numId w:val="1008"/>
        </w:numPr>
        <w:pStyle w:val="Compact"/>
      </w:pPr>
      <w:r>
        <w:t xml:space="preserve">First time: a quiet reminder at the table, and I fix it.</w:t>
      </w:r>
    </w:p>
    <w:p>
      <w:pPr>
        <w:numPr>
          <w:ilvl w:val="0"/>
          <w:numId w:val="1008"/>
        </w:numPr>
        <w:pStyle w:val="Compact"/>
      </w:pPr>
      <w:r>
        <w:t xml:space="preserve">Second time: a conversation with Mr. Prevosto at the end of class, and a note in the FACS folder.</w:t>
      </w:r>
    </w:p>
    <w:p>
      <w:pPr>
        <w:numPr>
          <w:ilvl w:val="0"/>
          <w:numId w:val="1008"/>
        </w:numPr>
        <w:pStyle w:val="Compact"/>
      </w:pPr>
      <w:r>
        <w:t xml:space="preserve">Third time, or any time it is safety or allergies: I am out of the lab for that day with a written alternative, and a call home. Breaking a safety rule in a lab is a zero for the participation part of that lab, not a zero for the whole lab.</w:t>
      </w:r>
    </w:p>
    <w:p>
      <w:pPr>
        <w:numPr>
          <w:ilvl w:val="0"/>
          <w:numId w:val="1008"/>
        </w:numPr>
        <w:pStyle w:val="Compact"/>
      </w:pPr>
      <w:r>
        <w:t xml:space="preserve">Anyone can be a first-timer. Nobody is a third-timer by accident.</w:t>
      </w:r>
    </w:p>
    <w:p>
      <w:pPr>
        <w:pStyle w:val="Heading2"/>
      </w:pPr>
      <w:bookmarkStart w:id="29" w:name="rules-we-added-voted-on-by-the-class"/>
      <w:r>
        <w:t xml:space="preserve">9. Rules we added (voted on by the class)</w:t>
      </w:r>
      <w:bookmarkEnd w:id="29"/>
    </w:p>
    <w:p>
      <w:pPr>
        <w:pStyle w:val="FirstParagraph"/>
      </w:pPr>
      <w:r>
        <w:t xml:space="preserve">Directions: Each table proposes one rewrite or one new rule. The class votes. Write the rules that pass here. Every copy gets the same rules.</w:t>
      </w:r>
    </w:p>
    <w:p>
      <w:pPr>
        <w:numPr>
          <w:ilvl w:val="0"/>
          <w:numId w:val="1009"/>
        </w:numPr>
        <w:pStyle w:val="Compact"/>
      </w:pPr>
      <w:r>
        <w:t xml:space="preserve">________________________________________________________________</w:t>
      </w:r>
    </w:p>
    <w:p>
      <w:pPr>
        <w:numPr>
          <w:ilvl w:val="0"/>
          <w:numId w:val="1009"/>
        </w:numPr>
        <w:pStyle w:val="Compact"/>
      </w:pPr>
      <w:r>
        <w:t xml:space="preserve">________________________________________________________________</w:t>
      </w:r>
    </w:p>
    <w:p>
      <w:pPr>
        <w:numPr>
          <w:ilvl w:val="0"/>
          <w:numId w:val="1009"/>
        </w:numPr>
        <w:pStyle w:val="Compact"/>
      </w:pPr>
      <w:r>
        <w:t xml:space="preserve">________________________________________________________________</w:t>
      </w:r>
    </w:p>
    <w:p>
      <w:pPr>
        <w:numPr>
          <w:ilvl w:val="0"/>
          <w:numId w:val="1009"/>
        </w:numPr>
        <w:pStyle w:val="Compact"/>
      </w:pPr>
      <w:r>
        <w:t xml:space="preserve">________________________________________________________________</w:t>
      </w:r>
    </w:p>
    <w:p>
      <w:pPr>
        <w:pStyle w:val="Heading2"/>
      </w:pPr>
      <w:bookmarkStart w:id="30" w:name="before-you-sign"/>
      <w:r>
        <w:t xml:space="preserve">Before you sign</w:t>
      </w:r>
      <w:bookmarkEnd w:id="30"/>
    </w:p>
    <w:p>
      <w:pPr>
        <w:pStyle w:val="FirstParagraph"/>
      </w:pPr>
      <w:r>
        <w:t xml:space="preserve">One norm from our team contract that this agreement already covers: ________________________________</w:t>
      </w:r>
    </w:p>
    <w:p>
      <w:pPr>
        <w:pStyle w:val="BodyText"/>
      </w:pPr>
      <w:r>
        <w:t xml:space="preserve">One norm from our team contract that this agreement does not cover: ________________________________</w:t>
      </w:r>
    </w:p>
    <w:p>
      <w:pPr>
        <w:pStyle w:val="BodyText"/>
      </w:pPr>
      <w:r>
        <w:t xml:space="preserve">My table’s proposed rewrite (the line, and what we would change it to):</w:t>
      </w:r>
    </w:p>
    <w:p>
      <w:pPr>
        <w:pStyle w:val="BodyText"/>
      </w:pPr>
      <w:r>
        <w:t xml:space="preserve">Change</w:t>
      </w:r>
      <w:r>
        <w:t xml:space="preserve"> </w:t>
      </w:r>
      <w:r>
        <w:t xml:space="preserve">“</w:t>
      </w:r>
      <w:r>
        <w:t xml:space="preserve">________________________________</w:t>
      </w:r>
      <w:r>
        <w:t xml:space="preserve">”</w:t>
      </w:r>
      <w:r>
        <w:t xml:space="preserve"> </w:t>
      </w:r>
      <w:r>
        <w:t xml:space="preserve">to</w:t>
      </w:r>
      <w:r>
        <w:t xml:space="preserve"> </w:t>
      </w:r>
      <w:r>
        <w:t xml:space="preserve">“</w:t>
      </w:r>
      <w:r>
        <w:t xml:space="preserve">________________________________</w:t>
      </w:r>
      <w:r>
        <w:t xml:space="preserve">”</w:t>
      </w:r>
      <w:r>
        <w:t xml:space="preserve"> </w:t>
      </w:r>
      <w:r>
        <w:t xml:space="preserve">because ________________________________.</w:t>
      </w:r>
    </w:p>
    <w:p>
      <w:pPr>
        <w:pStyle w:val="BodyText"/>
      </w:pPr>
      <w:r>
        <w:t xml:space="preserve">Passed the vote? Yes / No</w:t>
      </w:r>
    </w:p>
    <w:p>
      <w:pPr>
        <w:pStyle w:val="Heading2"/>
      </w:pPr>
      <w:bookmarkStart w:id="31" w:name="signatures"/>
      <w:r>
        <w:t xml:space="preserve">Signatures</w:t>
      </w:r>
      <w:bookmarkEnd w:id="31"/>
    </w:p>
    <w:p>
      <w:pPr>
        <w:pStyle w:val="FirstParagraph"/>
      </w:pPr>
      <w:r>
        <w:t xml:space="preserve">I read this agreement. I helped write part of it. I will keep it.</w:t>
      </w:r>
    </w:p>
    <w:p>
      <w:pPr>
        <w:pStyle w:val="BodyText"/>
      </w:pPr>
      <w:r>
        <w:t xml:space="preserve">Student: ______________________________ Date: __________</w:t>
      </w:r>
    </w:p>
    <w:p>
      <w:pPr>
        <w:pStyle w:val="BodyText"/>
      </w:pPr>
      <w:r>
        <w:t xml:space="preserve">I will keep it too. It binds me. I will tell you the day before if anything hot or sharp is coming. The board will tell you what to do before you sit. I will use the reset cue instead of my voice.</w:t>
      </w:r>
    </w:p>
    <w:p>
      <w:pPr>
        <w:pStyle w:val="BodyText"/>
      </w:pPr>
      <w:r>
        <w:t xml:space="preserve">Teacher: ______________________________ Date: __________</w:t>
      </w:r>
    </w:p>
    <w:p>
      <w:pPr>
        <w:pStyle w:val="BodyText"/>
      </w:pPr>
      <w:r>
        <w:t xml:space="preserve">Optional. A family member or guardian who has read this and would like to sign:</w:t>
      </w:r>
    </w:p>
    <w:p>
      <w:pPr>
        <w:pStyle w:val="BodyText"/>
      </w:pPr>
      <w:r>
        <w:t xml:space="preserve">Family: ______________________________ Date: __________</w:t>
      </w:r>
    </w:p>
    <w:p>
      <w:pPr>
        <w:pStyle w:val="BodyText"/>
      </w:pPr>
      <w:r>
        <w:t xml:space="preserve">Note for families:</w:t>
      </w:r>
    </w:p>
    <w:p>
      <w:pPr>
        <w:numPr>
          <w:ilvl w:val="0"/>
          <w:numId w:val="1010"/>
        </w:numPr>
        <w:pStyle w:val="Compact"/>
      </w:pPr>
      <w:r>
        <w:t xml:space="preserve">English: This paper explains how the Family and Consumer Sciences room runs (safety, respect, roles, clean up, phones, food and allergies, and what happens when a rule is broken). Your student helped write it and signed it. Your signature is optional. If you have questions, ask Mr. Prevosto.</w:t>
      </w:r>
    </w:p>
    <w:p>
      <w:pPr>
        <w:numPr>
          <w:ilvl w:val="0"/>
          <w:numId w:val="1010"/>
        </w:numPr>
        <w:pStyle w:val="Compact"/>
      </w:pPr>
      <w:r>
        <w:t xml:space="preserve">Español: Este papel explica cómo funciona el salón de Ciencias de la Familia y del Consumidor (seguridad, respeto, roles, limpieza, teléfonos, comida y alergias, y qué pasa cuando se rompe una regla). Su hijo o hija ayudó a escribirlo y lo firmó. Su firma es opcional. Si tiene preguntas, hable con el Sr. Prevosto.</w:t>
      </w:r>
    </w:p>
    <w:sectPr>
      <w:headerReference w:type="default" r:id="rId9"/>
      <w:pgSz w:w="12240" w:h="15840"/>
      <w:pgMar w:top="1008" w:bottom="1008" w:left="1008" w:right="1008"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2026-09-22T22:10:48Z</dcterms:created>
  <dcterms:modified xsi:type="dcterms:W3CDTF">2026-09-22T22:10:48Z</dcterms:modified>
</cp:coreProperties>
</file>

<file path=docProps/custom.xml><?xml version="1.0" encoding="utf-8"?>
<Properties xmlns="http://schemas.openxmlformats.org/officeDocument/2006/custom-properties" xmlns:vt="http://schemas.openxmlformats.org/officeDocument/2006/docPropsVTypes"/>
</file>