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media/image1.png" ContentType="image/png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X8be584c3c6dd5b7fce5cdb358a0aa6e67bb20c0"/>
      <w:r>
        <w:t xml:space="preserve">Slides 2.18: Buying Low, Rebalancing, and Return Math</w:t>
      </w:r>
      <w:bookmarkEnd w:id="20"/>
    </w:p>
    <w:p>
      <w:pPr>
        <w:pStyle w:val="FirstParagraph"/>
      </w:pPr>
      <w:r>
        <w:t xml:space="preserve">Lesson 2.18, one day. Slides 1 to 12. Write</w:t>
      </w:r>
      <w:r>
        <w:t xml:space="preserve"> </w:t>
      </w:r>
      <w:r>
        <w:t xml:space="preserve">“</w:t>
      </w:r>
      <w:r>
        <w:t xml:space="preserve">Round 8, 1932</w:t>
      </w:r>
      <w:r>
        <w:t xml:space="preserve">”</w:t>
      </w:r>
      <w:r>
        <w:t xml:space="preserve"> </w:t>
      </w:r>
      <w:r>
        <w:t xml:space="preserve">and the prices on the board before class from page 2 of</w:t>
      </w:r>
      <w:r>
        <w:t xml:space="preserve"> </w:t>
      </w:r>
      <w:r>
        <w:rPr>
          <w:rStyle w:val="VerbatimChar"/>
        </w:rPr>
        <w:t xml:space="preserve">Handout 02.14 - The Gilded Age Market Kit.md</w:t>
      </w:r>
      <w:r>
        <w:t xml:space="preserve"> </w:t>
      </w:r>
      <w:r>
        <w:t xml:space="preserve">and keep them covered until slide 3; the dispatch is on page 3.</w:t>
      </w:r>
    </w:p>
    <w:p>
      <w:pPr>
        <w:pStyle w:val="Heading2"/>
      </w:pPr>
      <w:bookmarkStart w:id="21" w:name="slide-1-do-now"/>
      <w:r>
        <w:t xml:space="preserve">Slide 1: Do now</w:t>
      </w:r>
      <w:bookmarkEnd w:id="21"/>
    </w:p>
    <w:p>
      <w:pPr>
        <w:numPr>
          <w:ilvl w:val="0"/>
          <w:numId w:val="1001"/>
        </w:numPr>
        <w:pStyle w:val="Compact"/>
      </w:pPr>
      <w:r>
        <w:t xml:space="preserve">In 1928, GAS was $40 a share. Suppose it fell to $20 and you bought 10 shares for $200.</w:t>
      </w:r>
    </w:p>
    <w:p>
      <w:pPr>
        <w:numPr>
          <w:ilvl w:val="0"/>
          <w:numId w:val="1001"/>
        </w:numPr>
        <w:pStyle w:val="Compact"/>
      </w:pPr>
      <w:r>
        <w:t xml:space="preserve">If the price ever climbs back to $40, how much do you make?</w:t>
      </w:r>
    </w:p>
    <w:p>
      <w:pPr>
        <w:numPr>
          <w:ilvl w:val="0"/>
          <w:numId w:val="1001"/>
        </w:numPr>
        <w:pStyle w:val="Compact"/>
      </w:pPr>
      <w:r>
        <w:t xml:space="preserve">Harder: what percent of your money did you make?</w:t>
      </w:r>
      <w:r>
        <w:t xml:space="preserve"> </w:t>
      </w:r>
      <w:r>
        <w:t xml:space="preserve">Notes: 3 minutes. $20 a share, $200 on 10 shares. Percent: 200 divided by 200, which is 100 percent. You doubled your money.</w:t>
      </w:r>
    </w:p>
    <w:p>
      <w:pPr>
        <w:pStyle w:val="Heading2"/>
      </w:pPr>
      <w:bookmarkStart w:id="22" w:name="slide-2-that-is-what-buying-low-means"/>
      <w:r>
        <w:t xml:space="preserve">Slide 2: That is what buying low means</w:t>
      </w:r>
      <w:bookmarkEnd w:id="22"/>
    </w:p>
    <w:p>
      <w:pPr>
        <w:numPr>
          <w:ilvl w:val="0"/>
          <w:numId w:val="1002"/>
        </w:numPr>
        <w:pStyle w:val="Compact"/>
      </w:pPr>
      <w:r>
        <w:t xml:space="preserve">It is also what everyone who sells at the bottom hands to the person who buys from them.</w:t>
      </w:r>
    </w:p>
    <w:p>
      <w:pPr>
        <w:numPr>
          <w:ilvl w:val="0"/>
          <w:numId w:val="1002"/>
        </w:numPr>
        <w:pStyle w:val="Compact"/>
      </w:pPr>
      <w:r>
        <w:t xml:space="preserve">Today: the one formula that tells you who won.</w:t>
      </w:r>
      <w:r>
        <w:t xml:space="preserve"> </w:t>
      </w:r>
      <w:r>
        <w:t xml:space="preserve">Image: two figures in 1930s coats passing a stock certificate; the one handing it over looks scared, the one receiving it looks calm.</w:t>
      </w:r>
    </w:p>
    <w:p>
      <w:pPr>
        <w:pStyle w:val="Heading2"/>
      </w:pPr>
      <w:bookmarkStart w:id="23" w:name="slide-3-round-8.-1932.-the-bottom."/>
      <w:r>
        <w:t xml:space="preserve">Slide 3: Round 8. 1932. The bottom.</w:t>
      </w:r>
      <w:bookmarkEnd w:id="23"/>
    </w:p>
    <w:p>
      <w:pPr>
        <w:numPr>
          <w:ilvl w:val="0"/>
          <w:numId w:val="1003"/>
        </w:numPr>
        <w:pStyle w:val="Compact"/>
      </w:pPr>
      <w:r>
        <w:t xml:space="preserve">RAIL 10. OIL 25. GAS 20. ELEC 10. STEEL 25. AUTO 8. RADIO 3.</w:t>
      </w:r>
    </w:p>
    <w:p>
      <w:pPr>
        <w:numPr>
          <w:ilvl w:val="0"/>
          <w:numId w:val="1003"/>
        </w:numPr>
        <w:pStyle w:val="Compact"/>
      </w:pPr>
      <w:r>
        <w:t xml:space="preserve">Prices have fallen for almost three years. On July 8, 1932, the Dow Jones average closed at 41, eighty nine percent below its 1929 peak.</w:t>
      </w:r>
    </w:p>
    <w:p>
      <w:pPr>
        <w:numPr>
          <w:ilvl w:val="0"/>
          <w:numId w:val="1003"/>
        </w:numPr>
        <w:pStyle w:val="Compact"/>
      </w:pPr>
      <w:r>
        <w:t xml:space="preserve">About one worker in four has no job. Thousands of banks have failed and the money in them is gone. (Our bank survives. Most did not.)</w:t>
      </w:r>
    </w:p>
    <w:p>
      <w:pPr>
        <w:numPr>
          <w:ilvl w:val="0"/>
          <w:numId w:val="1003"/>
        </w:numPr>
        <w:pStyle w:val="Compact"/>
      </w:pPr>
      <w:r>
        <w:t xml:space="preserve">General Motors sells for what a good shirt costs.</w:t>
      </w:r>
      <w:r>
        <w:t xml:space="preserve"> </w:t>
      </w:r>
      <w:r>
        <w:t xml:space="preserve">Image: a 1932 bread line under a shop sign.</w:t>
      </w:r>
      <w:r>
        <w:t xml:space="preserve"> </w:t>
      </w:r>
      <w:r>
        <w:t xml:space="preserve">Notes: Uncover the prices. Ledgers first: the Round 8 column and the holdings table. Then read the dispatch from kit page 3 and ask its question: everyone is selling and nobody is buying. If you have cash, what does that make this? 5 minutes. Do not open trading yet.</w:t>
      </w:r>
    </w:p>
    <w:p>
      <w:pPr>
        <w:pStyle w:val="Heading2"/>
      </w:pPr>
      <w:bookmarkStart w:id="24" w:name="slide-4-the-bottom-and-buying-low"/>
      <w:r>
        <w:t xml:space="preserve">Slide 4: The bottom, and buying low</w:t>
      </w:r>
      <w:bookmarkEnd w:id="24"/>
    </w:p>
    <w:p>
      <w:pPr>
        <w:numPr>
          <w:ilvl w:val="0"/>
          <w:numId w:val="1004"/>
        </w:numPr>
        <w:pStyle w:val="Compact"/>
      </w:pPr>
      <w:r>
        <w:t xml:space="preserve">The bottom: the lowest price before a recovery (the climb back). Nobody knows it until it is behind them.</w:t>
      </w:r>
    </w:p>
    <w:p>
      <w:pPr>
        <w:numPr>
          <w:ilvl w:val="0"/>
          <w:numId w:val="1004"/>
        </w:numPr>
        <w:pStyle w:val="Compact"/>
      </w:pPr>
      <w:r>
        <w:t xml:space="preserve">Buying low: buying a company after it fell, because you believe it will recover.</w:t>
      </w:r>
    </w:p>
    <w:p>
      <w:pPr>
        <w:numPr>
          <w:ilvl w:val="0"/>
          <w:numId w:val="1004"/>
        </w:numPr>
        <w:pStyle w:val="Compact"/>
      </w:pPr>
      <w:r>
        <w:t xml:space="preserve">The risk: some do not. The three tests still apply. A cheap price is not a reason. A dispatch with a number is.</w:t>
      </w:r>
      <w:r>
        <w:t xml:space="preserve"> </w:t>
      </w:r>
      <w:r>
        <w:t xml:space="preserve">Image: a line graph with a V and a question mark at the bottom of the V.</w:t>
      </w:r>
    </w:p>
    <w:p>
      <w:pPr>
        <w:pStyle w:val="Heading2"/>
      </w:pPr>
      <w:bookmarkStart w:id="25" w:name="slide-5-rebalancing-after-a-crash"/>
      <w:r>
        <w:t xml:space="preserve">Slide 5: Rebalancing after a crash</w:t>
      </w:r>
      <w:bookmarkEnd w:id="25"/>
    </w:p>
    <w:p>
      <w:pPr>
        <w:numPr>
          <w:ilvl w:val="0"/>
          <w:numId w:val="1005"/>
        </w:numPr>
        <w:pStyle w:val="Compact"/>
      </w:pPr>
      <w:r>
        <w:t xml:space="preserve">Your pie changed shape without you doing anything: the risky slices shrank.</w:t>
      </w:r>
    </w:p>
    <w:p>
      <w:pPr>
        <w:numPr>
          <w:ilvl w:val="0"/>
          <w:numId w:val="1005"/>
        </w:numPr>
        <w:pStyle w:val="Compact"/>
      </w:pPr>
      <w:r>
        <w:t xml:space="preserve">Rebalancing: buy a little of what fell, sell a little of what held, to get back to the pie you chose in Round 5.</w:t>
      </w:r>
    </w:p>
    <w:p>
      <w:pPr>
        <w:numPr>
          <w:ilvl w:val="0"/>
          <w:numId w:val="1005"/>
        </w:numPr>
        <w:pStyle w:val="Compact"/>
      </w:pPr>
      <w:r>
        <w:t xml:space="preserve">Regular upkeep, not a hero move.</w:t>
      </w:r>
      <w:r>
        <w:t xml:space="preserve"> </w:t>
      </w:r>
      <w:r>
        <w:t xml:space="preserve">Image: a pie with two shrunken slices, an arrow, and the same pie restored.</w:t>
      </w:r>
      <w:r>
        <w:t xml:space="preserve"> </w:t>
      </w:r>
      <w:r>
        <w:t xml:space="preserve">Notes: Students copy the three definitions to the journal’s My notes page.</w:t>
      </w:r>
    </w:p>
    <w:p>
      <w:pPr>
        <w:pStyle w:val="Heading2"/>
      </w:pPr>
      <w:bookmarkStart w:id="26" w:name="slide-6-the-formula"/>
      <w:r>
        <w:t xml:space="preserve">Slide 6: The formula</w:t>
      </w:r>
      <w:bookmarkEnd w:id="26"/>
    </w:p>
    <w:p>
      <w:pPr>
        <w:numPr>
          <w:ilvl w:val="0"/>
          <w:numId w:val="1006"/>
        </w:numPr>
        <w:pStyle w:val="Compact"/>
      </w:pPr>
      <w:r>
        <w:t xml:space="preserve">Percent return = (ending minus starting) divided by starting, times 100.</w:t>
      </w:r>
    </w:p>
    <w:p>
      <w:pPr>
        <w:numPr>
          <w:ilvl w:val="0"/>
          <w:numId w:val="1006"/>
        </w:numPr>
        <w:pStyle w:val="Compact"/>
      </w:pPr>
      <w:r>
        <w:t xml:space="preserve">The bottom of the fraction is always the starting value.</w:t>
      </w:r>
    </w:p>
    <w:p>
      <w:pPr>
        <w:numPr>
          <w:ilvl w:val="0"/>
          <w:numId w:val="1006"/>
        </w:numPr>
        <w:pStyle w:val="Compact"/>
      </w:pPr>
      <w:r>
        <w:t xml:space="preserve">A loss gets a minus sign.</w:t>
      </w:r>
      <w:r>
        <w:t xml:space="preserve"> </w:t>
      </w:r>
      <w:r>
        <w:t xml:space="preserve">Image: the fraction drawn large:</w:t>
      </w:r>
      <w:r>
        <w:t xml:space="preserve"> </w:t>
      </w:r>
      <w:r>
        <w:t xml:space="preserve">“</w:t>
      </w:r>
      <w:r>
        <w:t xml:space="preserve">ending minus starting</w:t>
      </w:r>
      <w:r>
        <w:t xml:space="preserve">”</w:t>
      </w:r>
      <w:r>
        <w:t xml:space="preserve"> </w:t>
      </w:r>
      <w:r>
        <w:t xml:space="preserve">over</w:t>
      </w:r>
      <w:r>
        <w:t xml:space="preserve"> </w:t>
      </w:r>
      <w:r>
        <w:t xml:space="preserve">“</w:t>
      </w:r>
      <w:r>
        <w:t xml:space="preserve">starting,</w:t>
      </w:r>
      <w:r>
        <w:t xml:space="preserve">”</w:t>
      </w:r>
      <w:r>
        <w:t xml:space="preserve"> </w:t>
      </w:r>
      <w:r>
        <w:t xml:space="preserve">with</w:t>
      </w:r>
      <w:r>
        <w:t xml:space="preserve"> </w:t>
      </w:r>
      <w:r>
        <w:t xml:space="preserve">“</w:t>
      </w:r>
      <w:r>
        <w:t xml:space="preserve">x 100</w:t>
      </w:r>
      <w:r>
        <w:t xml:space="preserve">”</w:t>
      </w:r>
      <w:r>
        <w:t xml:space="preserve"> </w:t>
      </w:r>
      <w:r>
        <w:t xml:space="preserve">beside it and STARTING in bold.</w:t>
      </w:r>
    </w:p>
    <w:p>
      <w:pPr>
        <w:pStyle w:val="Heading2"/>
      </w:pPr>
      <w:bookmarkStart w:id="27" w:name="slide-7-worked-example"/>
      <w:r>
        <w:t xml:space="preserve">Slide 7: Worked example</w:t>
      </w:r>
      <w:bookmarkEnd w:id="27"/>
    </w:p>
    <w:p>
      <w:pPr>
        <w:numPr>
          <w:ilvl w:val="0"/>
          <w:numId w:val="1007"/>
        </w:numPr>
        <w:pStyle w:val="Compact"/>
      </w:pPr>
      <w:r>
        <w:t xml:space="preserve">Started with $1,000 in 1870. $850 now.</w:t>
      </w:r>
    </w:p>
    <w:p>
      <w:pPr>
        <w:numPr>
          <w:ilvl w:val="0"/>
          <w:numId w:val="1007"/>
        </w:numPr>
        <w:pStyle w:val="Compact"/>
      </w:pPr>
      <w:r>
        <w:t xml:space="preserve">850 minus 1,000 = minus 150.</w:t>
      </w:r>
    </w:p>
    <w:p>
      <w:pPr>
        <w:numPr>
          <w:ilvl w:val="0"/>
          <w:numId w:val="1007"/>
        </w:numPr>
        <w:pStyle w:val="Compact"/>
      </w:pPr>
      <w:r>
        <w:t xml:space="preserve">Minus 150 divided by 1,000 = minus 0.15.</w:t>
      </w:r>
    </w:p>
    <w:p>
      <w:pPr>
        <w:numPr>
          <w:ilvl w:val="0"/>
          <w:numId w:val="1007"/>
        </w:numPr>
        <w:pStyle w:val="Compact"/>
      </w:pPr>
      <w:r>
        <w:t xml:space="preserve">Times 100: minus 15 percent.</w:t>
      </w:r>
      <w:r>
        <w:t xml:space="preserve"> </w:t>
      </w:r>
      <w:r>
        <w:t xml:space="preserve">Notes: Say</w:t>
      </w:r>
      <w:r>
        <w:t xml:space="preserve"> </w:t>
      </w:r>
      <w:r>
        <w:t xml:space="preserve">“</w:t>
      </w:r>
      <w:r>
        <w:t xml:space="preserve">divided by the starting value</w:t>
      </w:r>
      <w:r>
        <w:t xml:space="preserve">”</w:t>
      </w:r>
      <w:r>
        <w:t xml:space="preserve"> </w:t>
      </w:r>
      <w:r>
        <w:t xml:space="preserve">three times today.</w:t>
      </w:r>
    </w:p>
    <w:p>
      <w:pPr>
        <w:pStyle w:val="Heading2"/>
      </w:pPr>
      <w:bookmarkStart w:id="28" w:name="slide-8-return-math-parts-a-and-b"/>
      <w:r>
        <w:t xml:space="preserve">Slide 8: Return Math, Parts A and B</w:t>
      </w:r>
      <w:bookmarkEnd w:id="28"/>
    </w:p>
    <w:p>
      <w:pPr>
        <w:numPr>
          <w:ilvl w:val="0"/>
          <w:numId w:val="1008"/>
        </w:numPr>
        <w:pStyle w:val="Compact"/>
      </w:pPr>
      <w:r>
        <w:t xml:space="preserve">Part A: four practice problems from the board’s prices, alone. Then the trick question: GAS, 40 to 20 and back.</w:t>
      </w:r>
    </w:p>
    <w:p>
      <w:pPr>
        <w:numPr>
          <w:ilvl w:val="0"/>
          <w:numId w:val="1008"/>
        </w:numPr>
        <w:pStyle w:val="Compact"/>
      </w:pPr>
      <w:r>
        <w:t xml:space="preserve">Part B: my own return, from my ledger’s Round 8 total, alone. And the company that hurt me most, 1928 price to 1932 price.</w:t>
      </w:r>
    </w:p>
    <w:p>
      <w:pPr>
        <w:numPr>
          <w:ilvl w:val="0"/>
          <w:numId w:val="1008"/>
        </w:numPr>
        <w:pStyle w:val="Compact"/>
      </w:pPr>
      <w:r>
        <w:t xml:space="preserve">Part C waits until after trading.</w:t>
      </w:r>
      <w:r>
        <w:t xml:space="preserve"> </w:t>
      </w:r>
      <w:r>
        <w:t xml:space="preserve">Notes: 12 minutes for slides 4 to 8. The common error is dividing by the ending value. Watch for it at the desk.</w:t>
      </w:r>
    </w:p>
    <w:p>
      <w:pPr>
        <w:pStyle w:val="Heading2"/>
      </w:pPr>
      <w:bookmarkStart w:id="29" w:name="slide-9-trading-round-8-then-part-c"/>
      <w:r>
        <w:t xml:space="preserve">Slide 9: Trading, Round 8, then Part C</w:t>
      </w:r>
      <w:bookmarkEnd w:id="29"/>
    </w:p>
    <w:p>
      <w:pPr>
        <w:numPr>
          <w:ilvl w:val="0"/>
          <w:numId w:val="1009"/>
        </w:numPr>
        <w:pStyle w:val="Compact"/>
      </w:pPr>
      <w:r>
        <w:t xml:space="preserve">Trading is open for four minutes at 1932 prices.</w:t>
      </w:r>
    </w:p>
    <w:p>
      <w:pPr>
        <w:numPr>
          <w:ilvl w:val="0"/>
          <w:numId w:val="1009"/>
        </w:numPr>
        <w:pStyle w:val="Compact"/>
      </w:pPr>
      <w:r>
        <w:t xml:space="preserve">If your pie changed shape in the crash, this is the round to fix it.</w:t>
      </w:r>
    </w:p>
    <w:p>
      <w:pPr>
        <w:numPr>
          <w:ilvl w:val="0"/>
          <w:numId w:val="1009"/>
        </w:numPr>
        <w:pStyle w:val="Compact"/>
      </w:pPr>
      <w:r>
        <w:t xml:space="preserve">If you are buying low, write which company and what you expect on Entry 8 first. If you are holding, write that too.</w:t>
      </w:r>
    </w:p>
    <w:p>
      <w:pPr>
        <w:numPr>
          <w:ilvl w:val="0"/>
          <w:numId w:val="1009"/>
        </w:numPr>
        <w:pStyle w:val="Compact"/>
      </w:pPr>
      <w:r>
        <w:t xml:space="preserve">At four minutes the market freezes. Nobody trades again until the closing bell.</w:t>
      </w:r>
    </w:p>
    <w:p>
      <w:pPr>
        <w:numPr>
          <w:ilvl w:val="0"/>
          <w:numId w:val="1009"/>
        </w:numPr>
        <w:pStyle w:val="Compact"/>
      </w:pPr>
      <w:r>
        <w:t xml:space="preserve">Then Part C with a partner: three investors from 1870 who never traded, at the peak, in the crash, and today.</w:t>
      </w:r>
      <w:r>
        <w:t xml:space="preserve"> </w:t>
      </w:r>
      <w:r>
        <w:t xml:space="preserve">Notes: 10 minutes. Four for trading, six for Part C.</w:t>
      </w:r>
    </w:p>
    <w:p>
      <w:pPr>
        <w:pStyle w:val="Heading2"/>
      </w:pPr>
      <w:bookmarkStart w:id="30" w:name="slide-10-debrief-part-c"/>
      <w:r>
        <w:t xml:space="preserve">Slide 10: Debrief Part C</w:t>
      </w:r>
      <w:bookmarkEnd w:id="30"/>
    </w:p>
    <w:p>
      <w:pPr>
        <w:numPr>
          <w:ilvl w:val="0"/>
          <w:numId w:val="1010"/>
        </w:numPr>
        <w:pStyle w:val="Compact"/>
      </w:pPr>
      <w:r>
        <w:t xml:space="preserve">Safe, all in the bank: plus 19.5, plus 23.1, plus 26.8 percent. Never dropped.</w:t>
      </w:r>
    </w:p>
    <w:p>
      <w:pPr>
        <w:numPr>
          <w:ilvl w:val="0"/>
          <w:numId w:val="1010"/>
        </w:numPr>
        <w:pStyle w:val="Compact"/>
      </w:pPr>
      <w:r>
        <w:t xml:space="preserve">One company, all in RAIL: plus 40.0, minus 10.0, minus 80.0 percent.</w:t>
      </w:r>
    </w:p>
    <w:p>
      <w:pPr>
        <w:numPr>
          <w:ilvl w:val="0"/>
          <w:numId w:val="1010"/>
        </w:numPr>
        <w:pStyle w:val="Compact"/>
      </w:pPr>
      <w:r>
        <w:t xml:space="preserve">Mixed, four ways: plus 189.1, plus 117.9, plus 24.5 percent.</w:t>
      </w:r>
    </w:p>
    <w:p>
      <w:pPr>
        <w:numPr>
          <w:ilvl w:val="0"/>
          <w:numId w:val="1010"/>
        </w:numPr>
        <w:pStyle w:val="Compact"/>
      </w:pPr>
      <w:r>
        <w:t xml:space="preserve">Which would you want for college in ten years? For rent next month?</w:t>
      </w:r>
      <w:r>
        <w:t xml:space="preserve"> </w:t>
      </w:r>
      <w:r>
        <w:t xml:space="preserve">Image: three lines on one graph across 1928, 1929 and 1932: a gentle rise, a cliff, a mountain that comes most of the way down.</w:t>
      </w:r>
      <w:r>
        <w:t xml:space="preserve"> </w:t>
      </w:r>
      <w:r>
        <w:t xml:space="preserve">Notes: Say the honest thing: the bank won today by two points after 62 years, and the mixed ledger was ahead in the other two rounds on the table (the peak and the crash).</w:t>
      </w:r>
    </w:p>
    <w:p>
      <w:pPr>
        <w:pStyle w:val="Heading2"/>
      </w:pPr>
      <w:bookmarkStart w:id="31" w:name="slide-11-entry-8"/>
      <w:r>
        <w:t xml:space="preserve">Slide 11: Entry 8</w:t>
      </w:r>
      <w:bookmarkEnd w:id="31"/>
    </w:p>
    <w:p>
      <w:pPr>
        <w:numPr>
          <w:ilvl w:val="0"/>
          <w:numId w:val="1011"/>
        </w:numPr>
        <w:pStyle w:val="Compact"/>
      </w:pPr>
      <w:r>
        <w:t xml:space="preserve">What I did (rebalance, buy low, or hold). Why. What happened.</w:t>
      </w:r>
    </w:p>
    <w:p>
      <w:pPr>
        <w:numPr>
          <w:ilvl w:val="0"/>
          <w:numId w:val="1011"/>
        </w:numPr>
        <w:pStyle w:val="Compact"/>
      </w:pPr>
      <w:r>
        <w:t xml:space="preserve">My percent return so far is ___ (from Part B).</w:t>
      </w:r>
    </w:p>
    <w:p>
      <w:pPr>
        <w:numPr>
          <w:ilvl w:val="0"/>
          <w:numId w:val="1011"/>
        </w:numPr>
        <w:pStyle w:val="Compact"/>
      </w:pPr>
      <w:r>
        <w:t xml:space="preserve">The company that hurt me most fell ___ percent from 1928 to 1932.</w:t>
      </w:r>
    </w:p>
    <w:p>
      <w:pPr>
        <w:numPr>
          <w:ilvl w:val="0"/>
          <w:numId w:val="1011"/>
        </w:numPr>
        <w:pStyle w:val="Compact"/>
      </w:pPr>
      <w:r>
        <w:t xml:space="preserve">My total in dollars at the freeze.</w:t>
      </w:r>
      <w:r>
        <w:t xml:space="preserve"> </w:t>
      </w:r>
      <w:r>
        <w:t xml:space="preserve">Notes: 6 minutes.</w:t>
      </w:r>
    </w:p>
    <w:p>
      <w:pPr>
        <w:pStyle w:val="Heading2"/>
      </w:pPr>
      <w:bookmarkStart w:id="32" w:name="slide-12-closure"/>
      <w:r>
        <w:t xml:space="preserve">Slide 12: Closure</w:t>
      </w:r>
      <w:bookmarkEnd w:id="32"/>
    </w:p>
    <w:p>
      <w:pPr>
        <w:numPr>
          <w:ilvl w:val="0"/>
          <w:numId w:val="1012"/>
        </w:numPr>
        <w:pStyle w:val="Compact"/>
      </w:pPr>
      <w:r>
        <w:t xml:space="preserve">Exit card: the percent return formula in words. My return today is ___ percent. The all-bank ledger’s return today is ___ percent. One sentence: which is better, and better for what?</w:t>
      </w:r>
    </w:p>
    <w:p>
      <w:pPr>
        <w:numPr>
          <w:ilvl w:val="0"/>
          <w:numId w:val="1012"/>
        </w:numPr>
        <w:pStyle w:val="Compact"/>
      </w:pPr>
      <w:r>
        <w:t xml:space="preserve">Three investors read the last sentence.</w:t>
      </w:r>
    </w:p>
    <w:p>
      <w:pPr>
        <w:numPr>
          <w:ilvl w:val="0"/>
          <w:numId w:val="1012"/>
        </w:numPr>
        <w:pStyle w:val="Compact"/>
      </w:pPr>
      <w:r>
        <w:t xml:space="preserve">Next class: the closing bell, 1936. And what happened next to every company you own.</w:t>
      </w:r>
      <w:r>
        <w:t xml:space="preserve"> </w:t>
      </w:r>
      <w:r>
        <w:t xml:space="preserve">Notes: 4 minutes. The market is frozen at Round 8. Do not say what 1936 prices look like.</w:t>
      </w:r>
    </w:p>
    <w:sectPr>
      <w:headerReference w:type="default" r:id="rId9"/>
      <w:pgSz w:w="12240" w:h="15840"/>
      <w:pgMar w:top="1440" w:bottom="1440" w:left="1440" w:right="1440" w:header="50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384048" cy="384048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bad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84048" cy="384048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abstractNum w:abstractNumId="991">
    <w:nsid w:val="ea454b4c"/>
    <w:multiLevelType w:val="multilevel"/>
    <w:lvl w:ilvl="0">
      <w:numFmt w:val="bullet"/>
      <w:lvlText w:val="•"/>
      <w:lvlJc w:val="left"/>
      <w:pPr>
        <w:tabs>
          <w:tab w:val="num" w:pos="0"/>
        </w:tabs>
        <w:ind w:left="480" w:hanging="480"/>
      </w:pPr>
    </w:lvl>
    <w:lvl w:ilvl="1">
      <w:numFmt w:val="bullet"/>
      <w:lvlText w:val="–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•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–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•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–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•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–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•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grammar="clean" w:spelling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Borders>
        <w:top w:color="7F7F7F" w:space="0" w:sz="4" w:val="single"/>
        <w:left w:color="7F7F7F" w:space="0" w:sz="4" w:val="single"/>
        <w:bottom w:color="7F7F7F" w:space="0" w:sz="4" w:val="single"/>
        <w:right w:color="7F7F7F" w:space="0" w:sz="4" w:val="single"/>
        <w:insideH w:color="7F7F7F" w:space="0" w:sz="4" w:val="single"/>
        <w:insideV w:color="7F7F7F" w:space="0" w:sz="4" w:val="single"/>
      </w:tblBorders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TeacherNote" w:type="character">
    <w:name w:val="TeacherNote"/>
    <w:basedOn w:val="DefaultParagraphFont"/>
    <w:rPr>
      <w:i/>
      <w:color w:val="8A1F11"/>
      <w:highlight w:val="yellow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
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Id="rId9" Type="http://schemas.openxmlformats.org/officeDocument/2006/relationships/header" Target="header1.xml" /></Relationships>
</file>

<file path=word/_rels/footnotes.xml.rels><?xml version="1.0" encoding="UTF-8"?>
<Relationships xmlns="http://schemas.openxmlformats.org/package/2006/relationships" /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2026-09-22T22:09:52Z</dcterms:created>
  <dcterms:modified xsi:type="dcterms:W3CDTF">2026-09-22T22:09:52Z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